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A6" w:rsidRPr="00791CA6" w:rsidRDefault="00791CA6" w:rsidP="00791CA6">
      <w:pPr>
        <w:shd w:val="clear" w:color="auto" w:fill="FFFFFF"/>
        <w:spacing w:line="240" w:lineRule="auto"/>
        <w:rPr>
          <w:rFonts w:ascii="Arial" w:eastAsia="Times New Roman" w:hAnsi="Arial" w:cs="Arial"/>
          <w:sz w:val="24"/>
          <w:szCs w:val="24"/>
          <w:lang w:eastAsia="el-GR"/>
        </w:rPr>
      </w:pPr>
      <w:r w:rsidRPr="00791CA6">
        <w:rPr>
          <w:rFonts w:ascii="Arial" w:eastAsia="Times New Roman" w:hAnsi="Arial" w:cs="Arial"/>
          <w:sz w:val="24"/>
          <w:szCs w:val="24"/>
          <w:lang w:eastAsia="el-GR"/>
        </w:rPr>
        <w:t>Μια ειδική κατηγορία σχολών είναι οι στρατιωτικές και αστυνομικές και βαδίζοντας για τις Πανελλαδικές Εξετάσεις του 2022, οι φετινοί υποψήφιοι είναι αναγκαίο να γνωρίζουν εκ των προτέρων τις αλλαγές που υπάρχουν σε σχέση με την προηγούμενη χρονιά.</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 xml:space="preserve">Σύμφωνα με τους έμπειρους Συμβούλους Σταδιοδρομίας Θεόδωρο </w:t>
      </w:r>
      <w:proofErr w:type="spellStart"/>
      <w:r w:rsidRPr="00791CA6">
        <w:rPr>
          <w:rFonts w:ascii="Arial" w:eastAsia="Times New Roman" w:hAnsi="Arial" w:cs="Arial"/>
          <w:color w:val="000000"/>
          <w:sz w:val="24"/>
          <w:szCs w:val="24"/>
          <w:lang w:eastAsia="el-GR"/>
        </w:rPr>
        <w:t>Καλαϊτζιδη</w:t>
      </w:r>
      <w:proofErr w:type="spellEnd"/>
      <w:r w:rsidRPr="00791CA6">
        <w:rPr>
          <w:rFonts w:ascii="Arial" w:eastAsia="Times New Roman" w:hAnsi="Arial" w:cs="Arial"/>
          <w:color w:val="000000"/>
          <w:sz w:val="24"/>
          <w:szCs w:val="24"/>
          <w:lang w:eastAsia="el-GR"/>
        </w:rPr>
        <w:t xml:space="preserve">  και Δρ. Κωνσταντίνο </w:t>
      </w:r>
      <w:proofErr w:type="spellStart"/>
      <w:r w:rsidRPr="00791CA6">
        <w:rPr>
          <w:rFonts w:ascii="Arial" w:eastAsia="Times New Roman" w:hAnsi="Arial" w:cs="Arial"/>
          <w:color w:val="000000"/>
          <w:sz w:val="24"/>
          <w:szCs w:val="24"/>
          <w:lang w:eastAsia="el-GR"/>
        </w:rPr>
        <w:t>Κότιο</w:t>
      </w:r>
      <w:proofErr w:type="spellEnd"/>
      <w:r w:rsidRPr="00791CA6">
        <w:rPr>
          <w:rFonts w:ascii="Arial" w:eastAsia="Times New Roman" w:hAnsi="Arial" w:cs="Arial"/>
          <w:i/>
          <w:iCs/>
          <w:color w:val="000000"/>
          <w:sz w:val="24"/>
          <w:szCs w:val="24"/>
          <w:lang w:eastAsia="el-GR"/>
        </w:rPr>
        <w:t> τα </w:t>
      </w:r>
      <w:r w:rsidRPr="00791CA6">
        <w:rPr>
          <w:rFonts w:ascii="Arial" w:eastAsia="Times New Roman" w:hAnsi="Arial" w:cs="Arial"/>
          <w:color w:val="000000"/>
          <w:sz w:val="24"/>
          <w:szCs w:val="24"/>
          <w:lang w:eastAsia="el-GR"/>
        </w:rPr>
        <w:t> τελευταία χρόνια οι </w:t>
      </w:r>
      <w:hyperlink r:id="rId5" w:tgtFrame="_blank" w:history="1">
        <w:r w:rsidRPr="00791CA6">
          <w:rPr>
            <w:rFonts w:ascii="Arial" w:eastAsia="Times New Roman" w:hAnsi="Arial" w:cs="Arial"/>
            <w:b/>
            <w:bCs/>
            <w:color w:val="0000FF"/>
            <w:sz w:val="24"/>
            <w:szCs w:val="24"/>
            <w:lang w:eastAsia="el-GR"/>
          </w:rPr>
          <w:t>στρατιωτικές σχολές </w:t>
        </w:r>
      </w:hyperlink>
      <w:r w:rsidRPr="00791CA6">
        <w:rPr>
          <w:rFonts w:ascii="Arial" w:eastAsia="Times New Roman" w:hAnsi="Arial" w:cs="Arial"/>
          <w:color w:val="000000"/>
          <w:sz w:val="24"/>
          <w:szCs w:val="24"/>
          <w:lang w:eastAsia="el-GR"/>
        </w:rPr>
        <w:t>και τα </w:t>
      </w:r>
      <w:hyperlink r:id="rId6" w:tgtFrame="_blank" w:history="1">
        <w:r w:rsidRPr="00791CA6">
          <w:rPr>
            <w:rFonts w:ascii="Arial" w:eastAsia="Times New Roman" w:hAnsi="Arial" w:cs="Arial"/>
            <w:b/>
            <w:bCs/>
            <w:color w:val="0000FF"/>
            <w:sz w:val="24"/>
            <w:szCs w:val="24"/>
            <w:lang w:eastAsia="el-GR"/>
          </w:rPr>
          <w:t>σώματα ασφαλείας</w:t>
        </w:r>
      </w:hyperlink>
      <w:r w:rsidRPr="00791CA6">
        <w:rPr>
          <w:rFonts w:ascii="Arial" w:eastAsia="Times New Roman" w:hAnsi="Arial" w:cs="Arial"/>
          <w:color w:val="000000"/>
          <w:sz w:val="24"/>
          <w:szCs w:val="24"/>
          <w:lang w:eastAsia="el-GR"/>
        </w:rPr>
        <w:t> αποτελούν σταθερά πρώτες επιλογές για μεγάλο μέρος υποψηφίων των πανελλαδικών εξετάσεων, αλλά και για υψηλόβαθμους μαθητές. Ο βασικότερος προφανής λόγος είναι η άμεση επαγγελματική αποκατάσταση. Μετά τις πρόσφατες αλλαγές με το νέο νομοσχέδιο για το σύστημα εισαγωγής στην τριτοβάθμια εκπαίδευση, διαμορφώνεται νέο τοπίο και για αυτές τις σχολές. Συγκεκριμένα:</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b/>
          <w:bCs/>
          <w:color w:val="000000"/>
          <w:sz w:val="24"/>
          <w:szCs w:val="24"/>
          <w:lang w:eastAsia="el-GR"/>
        </w:rPr>
        <w:t>1.</w:t>
      </w:r>
      <w:r w:rsidRPr="00791CA6">
        <w:rPr>
          <w:rFonts w:ascii="Arial" w:eastAsia="Times New Roman" w:hAnsi="Arial" w:cs="Arial"/>
          <w:color w:val="000000"/>
          <w:sz w:val="24"/>
          <w:szCs w:val="24"/>
          <w:lang w:eastAsia="el-GR"/>
        </w:rPr>
        <w:t> </w:t>
      </w:r>
      <w:r w:rsidRPr="00791CA6">
        <w:rPr>
          <w:rFonts w:ascii="Arial" w:eastAsia="Times New Roman" w:hAnsi="Arial" w:cs="Arial"/>
          <w:b/>
          <w:bCs/>
          <w:color w:val="000000"/>
          <w:sz w:val="24"/>
          <w:szCs w:val="24"/>
          <w:lang w:eastAsia="el-GR"/>
        </w:rPr>
        <w:t>Εισαγωγή νέων τμημάτων στις στρατιωτικές σχολές στο μηχανογραφικό του 2022</w:t>
      </w:r>
      <w:r w:rsidRPr="00791CA6">
        <w:rPr>
          <w:rFonts w:ascii="Arial" w:eastAsia="Times New Roman" w:hAnsi="Arial" w:cs="Arial"/>
          <w:color w:val="000000"/>
          <w:sz w:val="24"/>
          <w:szCs w:val="24"/>
          <w:lang w:eastAsia="el-GR"/>
        </w:rPr>
        <w:t>:</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Στο </w:t>
      </w:r>
      <w:r w:rsidRPr="00791CA6">
        <w:rPr>
          <w:rFonts w:ascii="Arial" w:eastAsia="Times New Roman" w:hAnsi="Arial" w:cs="Arial"/>
          <w:b/>
          <w:bCs/>
          <w:color w:val="000000"/>
          <w:sz w:val="24"/>
          <w:szCs w:val="24"/>
          <w:lang w:eastAsia="el-GR"/>
        </w:rPr>
        <w:t>2</w:t>
      </w:r>
      <w:r w:rsidRPr="00791CA6">
        <w:rPr>
          <w:rFonts w:ascii="Arial" w:eastAsia="Times New Roman" w:hAnsi="Arial" w:cs="Arial"/>
          <w:b/>
          <w:bCs/>
          <w:color w:val="000000"/>
          <w:sz w:val="24"/>
          <w:szCs w:val="24"/>
          <w:vertAlign w:val="superscript"/>
          <w:lang w:eastAsia="el-GR"/>
        </w:rPr>
        <w:t>ο</w:t>
      </w:r>
      <w:r w:rsidRPr="00791CA6">
        <w:rPr>
          <w:rFonts w:ascii="Arial" w:eastAsia="Times New Roman" w:hAnsi="Arial" w:cs="Arial"/>
          <w:b/>
          <w:bCs/>
          <w:color w:val="000000"/>
          <w:sz w:val="24"/>
          <w:szCs w:val="24"/>
          <w:lang w:eastAsia="el-GR"/>
        </w:rPr>
        <w:t> πεδίο</w:t>
      </w:r>
      <w:r w:rsidRPr="00791CA6">
        <w:rPr>
          <w:rFonts w:ascii="Arial" w:eastAsia="Times New Roman" w:hAnsi="Arial" w:cs="Arial"/>
          <w:color w:val="000000"/>
          <w:sz w:val="24"/>
          <w:szCs w:val="24"/>
          <w:lang w:eastAsia="el-GR"/>
        </w:rPr>
        <w:t> Θετικών και Τεχνολογικών Επιστημών</w:t>
      </w:r>
    </w:p>
    <w:p w:rsidR="00791CA6" w:rsidRPr="00791CA6" w:rsidRDefault="00791CA6" w:rsidP="00791CA6">
      <w:pPr>
        <w:numPr>
          <w:ilvl w:val="0"/>
          <w:numId w:val="1"/>
        </w:numPr>
        <w:shd w:val="clear" w:color="auto" w:fill="FFFFFF"/>
        <w:spacing w:after="12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Ικάρων (ΣΙ)Μετεωρολόγων(ΜΤ)</w:t>
      </w:r>
    </w:p>
    <w:p w:rsidR="00791CA6" w:rsidRPr="00791CA6" w:rsidRDefault="00791CA6" w:rsidP="00791CA6">
      <w:pPr>
        <w:numPr>
          <w:ilvl w:val="0"/>
          <w:numId w:val="1"/>
        </w:numPr>
        <w:shd w:val="clear" w:color="auto" w:fill="FFFFFF"/>
        <w:spacing w:after="12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Ικάρων (ΣΙ) Έρευνας Πληροφορικής(ΕΠ)</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Στο </w:t>
      </w:r>
      <w:r w:rsidRPr="00791CA6">
        <w:rPr>
          <w:rFonts w:ascii="Arial" w:eastAsia="Times New Roman" w:hAnsi="Arial" w:cs="Arial"/>
          <w:b/>
          <w:bCs/>
          <w:color w:val="000000"/>
          <w:sz w:val="24"/>
          <w:szCs w:val="24"/>
          <w:lang w:eastAsia="el-GR"/>
        </w:rPr>
        <w:t>4</w:t>
      </w:r>
      <w:r w:rsidRPr="00791CA6">
        <w:rPr>
          <w:rFonts w:ascii="Arial" w:eastAsia="Times New Roman" w:hAnsi="Arial" w:cs="Arial"/>
          <w:b/>
          <w:bCs/>
          <w:color w:val="000000"/>
          <w:sz w:val="24"/>
          <w:szCs w:val="24"/>
          <w:vertAlign w:val="superscript"/>
          <w:lang w:eastAsia="el-GR"/>
        </w:rPr>
        <w:t>ο</w:t>
      </w:r>
      <w:r w:rsidRPr="00791CA6">
        <w:rPr>
          <w:rFonts w:ascii="Arial" w:eastAsia="Times New Roman" w:hAnsi="Arial" w:cs="Arial"/>
          <w:b/>
          <w:bCs/>
          <w:color w:val="000000"/>
          <w:sz w:val="24"/>
          <w:szCs w:val="24"/>
          <w:lang w:eastAsia="el-GR"/>
        </w:rPr>
        <w:t> πεδίο</w:t>
      </w:r>
      <w:r w:rsidRPr="00791CA6">
        <w:rPr>
          <w:rFonts w:ascii="Arial" w:eastAsia="Times New Roman" w:hAnsi="Arial" w:cs="Arial"/>
          <w:color w:val="000000"/>
          <w:sz w:val="24"/>
          <w:szCs w:val="24"/>
          <w:lang w:eastAsia="el-GR"/>
        </w:rPr>
        <w:t> Επιστημών Οικονομίας και Πληροφορικής</w:t>
      </w:r>
    </w:p>
    <w:p w:rsidR="00791CA6" w:rsidRPr="00791CA6" w:rsidRDefault="00791CA6" w:rsidP="00791CA6">
      <w:pPr>
        <w:numPr>
          <w:ilvl w:val="0"/>
          <w:numId w:val="2"/>
        </w:numPr>
        <w:shd w:val="clear" w:color="auto" w:fill="FFFFFF"/>
        <w:spacing w:after="12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Ικάρων (ΣΙ) Διοικητικών (Δ)</w:t>
      </w:r>
    </w:p>
    <w:p w:rsidR="00791CA6" w:rsidRPr="00791CA6" w:rsidRDefault="00791CA6" w:rsidP="00791CA6">
      <w:pPr>
        <w:numPr>
          <w:ilvl w:val="0"/>
          <w:numId w:val="2"/>
        </w:numPr>
        <w:shd w:val="clear" w:color="auto" w:fill="FFFFFF"/>
        <w:spacing w:after="12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Ικάρων(ΣΙ) Έρευνας Πληροφορικής (ΕΠ)</w:t>
      </w:r>
    </w:p>
    <w:p w:rsidR="00791CA6" w:rsidRPr="00791CA6" w:rsidRDefault="00791CA6" w:rsidP="00791CA6">
      <w:pPr>
        <w:numPr>
          <w:ilvl w:val="0"/>
          <w:numId w:val="2"/>
        </w:numPr>
        <w:shd w:val="clear" w:color="auto" w:fill="FFFFFF"/>
        <w:spacing w:after="12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Ικάρων (ΣΙ)Εφοδιαστών (Ε)</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 </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b/>
          <w:bCs/>
          <w:color w:val="000000"/>
          <w:sz w:val="24"/>
          <w:szCs w:val="24"/>
          <w:lang w:eastAsia="el-GR"/>
        </w:rPr>
        <w:t>2.</w:t>
      </w:r>
      <w:r w:rsidRPr="00791CA6">
        <w:rPr>
          <w:rFonts w:ascii="Arial" w:eastAsia="Times New Roman" w:hAnsi="Arial" w:cs="Arial"/>
          <w:color w:val="000000"/>
          <w:sz w:val="24"/>
          <w:szCs w:val="24"/>
          <w:lang w:eastAsia="el-GR"/>
        </w:rPr>
        <w:t> Οι </w:t>
      </w:r>
      <w:r w:rsidRPr="00791CA6">
        <w:rPr>
          <w:rFonts w:ascii="Arial" w:eastAsia="Times New Roman" w:hAnsi="Arial" w:cs="Arial"/>
          <w:b/>
          <w:bCs/>
          <w:color w:val="000000"/>
          <w:sz w:val="24"/>
          <w:szCs w:val="24"/>
          <w:lang w:eastAsia="el-GR"/>
        </w:rPr>
        <w:t>προκαταρκτικές εξετάσεις ΠΚΕ</w:t>
      </w:r>
      <w:r w:rsidRPr="00791CA6">
        <w:rPr>
          <w:rFonts w:ascii="Arial" w:eastAsia="Times New Roman" w:hAnsi="Arial" w:cs="Arial"/>
          <w:color w:val="000000"/>
          <w:sz w:val="24"/>
          <w:szCs w:val="24"/>
          <w:lang w:eastAsia="el-GR"/>
        </w:rPr>
        <w:t> (αθλητικές και ψυχοτεχνικές δοκιμασίες) σύμφωνα με τα νέα δεδομένα του Υπουργείου Παιδείας, θα υλοποιούνται για πρώτη φορά φέτος την </w:t>
      </w:r>
      <w:r w:rsidRPr="00791CA6">
        <w:rPr>
          <w:rFonts w:ascii="Arial" w:eastAsia="Times New Roman" w:hAnsi="Arial" w:cs="Arial"/>
          <w:b/>
          <w:bCs/>
          <w:color w:val="000000"/>
          <w:sz w:val="24"/>
          <w:szCs w:val="24"/>
          <w:lang w:eastAsia="el-GR"/>
        </w:rPr>
        <w:t>Άνοιξη </w:t>
      </w:r>
      <w:r w:rsidRPr="00791CA6">
        <w:rPr>
          <w:rFonts w:ascii="Arial" w:eastAsia="Times New Roman" w:hAnsi="Arial" w:cs="Arial"/>
          <w:color w:val="000000"/>
          <w:sz w:val="24"/>
          <w:szCs w:val="24"/>
          <w:lang w:eastAsia="el-GR"/>
        </w:rPr>
        <w:t>(Μάρτιος- Απρίλιος) πριν από τις Πανελλαδικές εξετάσεις.</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Συγκεκριμένα, σύμφωνα με Έγγραφο του </w:t>
      </w:r>
      <w:r w:rsidRPr="00791CA6">
        <w:rPr>
          <w:rFonts w:ascii="Arial" w:eastAsia="Times New Roman" w:hAnsi="Arial" w:cs="Arial"/>
          <w:b/>
          <w:bCs/>
          <w:color w:val="000000"/>
          <w:sz w:val="24"/>
          <w:szCs w:val="24"/>
          <w:lang w:eastAsia="el-GR"/>
        </w:rPr>
        <w:t>ΓΕΕΘΑ</w:t>
      </w:r>
      <w:r w:rsidRPr="00791CA6">
        <w:rPr>
          <w:rFonts w:ascii="Arial" w:eastAsia="Times New Roman" w:hAnsi="Arial" w:cs="Arial"/>
          <w:color w:val="000000"/>
          <w:sz w:val="24"/>
          <w:szCs w:val="24"/>
          <w:lang w:eastAsia="el-GR"/>
        </w:rPr>
        <w:t> το οποίο διαβιβάστηκε στις Στρατιωτικές Σχολές κατόπιν αιτήματος του υπουργείου Παιδείας για μεταφορά του χρονικού διαστήματος  διενέργειας των Προκαταρκτικών Εξετάσεων  (ΠΚΕ) , αποφασίστηκε:</w:t>
      </w:r>
    </w:p>
    <w:p w:rsidR="00791CA6" w:rsidRPr="00791CA6" w:rsidRDefault="00791CA6" w:rsidP="00791CA6">
      <w:pPr>
        <w:numPr>
          <w:ilvl w:val="0"/>
          <w:numId w:val="3"/>
        </w:numPr>
        <w:shd w:val="clear" w:color="auto" w:fill="FFFFFF"/>
        <w:spacing w:after="12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Η διεξαγωγή των Προκαταρκτικών Εξετάσεων  (ΠΚΕ) να γίνει την χρονική περίοδο Μάρτιο - Απρίλιο 2022 για τους υποψήφιους που θα εισαχθούν  στις Στρατιωτικές Σχολές τον Σεπτέμβριο του 2022.</w:t>
      </w:r>
    </w:p>
    <w:p w:rsidR="00791CA6" w:rsidRPr="00791CA6" w:rsidRDefault="00791CA6" w:rsidP="00791CA6">
      <w:pPr>
        <w:numPr>
          <w:ilvl w:val="0"/>
          <w:numId w:val="4"/>
        </w:numPr>
        <w:shd w:val="clear" w:color="auto" w:fill="FFFFFF"/>
        <w:spacing w:after="12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Όσον αφορά τις ακριβείς ημερομηνίες διεξαγωγής των ΠΚΕ των παραπάνω υποψηφίων καθώς και τις λοιπές λεπτομέρειες, θα καθορισθούν με τις σχετικές προκηρύξεις των αρμόδιων Υπουργείων (δηλ. το Υπουργείο Ναυτιλίας και Νησιωτικής Πολιτικής, Υπουργείο Εθνικής Άμυνας και το Υπουργείο Προστασίας του Πολίτη).</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b/>
          <w:bCs/>
          <w:color w:val="000000"/>
          <w:sz w:val="24"/>
          <w:szCs w:val="24"/>
          <w:lang w:eastAsia="el-GR"/>
        </w:rPr>
        <w:t>Ανάλογη ανακοίνωση εξέδωσε και η ΕΛ.ΑΣ:</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 xml:space="preserve">Με τα άρθρα 3 και 54 παρ. 2 του Ν. 4777/2021 θεσπίστηκε ότι από το τρέχον σχολικό έτος 2021-2022 και εφεξής, ο/η υποψήφιος/α πριν τη συμπλήρωση του Μηχανογραφικού Δελτίου τους μήνες Ιούνιο - Ιούλιο έκαστου έτους θα πρέπει να γνωρίζει, πέραν της βαθμολογίας του/ης στα πανελλαδικώς εξεταζόμενα μαθήματα, την ικανότητά του/ης ή μη στις προκαταρκτικές εξετάσεις (ΠΚΕ) για τις παραγωγικές Σχολές των Ενόπλων Δυνάμεων και των </w:t>
      </w:r>
      <w:r w:rsidRPr="00791CA6">
        <w:rPr>
          <w:rFonts w:ascii="Arial" w:eastAsia="Times New Roman" w:hAnsi="Arial" w:cs="Arial"/>
          <w:color w:val="000000"/>
          <w:sz w:val="24"/>
          <w:szCs w:val="24"/>
          <w:lang w:eastAsia="el-GR"/>
        </w:rPr>
        <w:lastRenderedPageBreak/>
        <w:t>Σωμάτων Ασφαλείας, στις οποίες συμπεριλαμβάνονται οι Σχολές Αξιωματικών και Αστυφυλάκων της Ελληνικής Αστυνομίας.</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Κατόπιν των ανωτέρω και σε συνέχεια του από 31-05-2021 Δελτίου Τύπου, ανακοινώνεται ότι οι προκαταρκτικές εξετάσεις για τους υποψήφιους που θα υποβάλουν Μηχανογραφικό Δελτίο τους μήνες Ιούνιο - Ιούλιο του 2022, προκειμένου να εισαχθούν στις Αστυνομικές Σχολές το ακαδημαϊκό έτος 2022-2023, θα διεξαχθούν κατά τους μήνες Μάρτιο και Απρίλιο του 2022.</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Όσον αφορά τις ακριβείς ημερομηνίες διεξαγωγής των ΠΚΕ των παραπάνω υποψηφίων, καθώς και λοιπές λεπτομέρειες, θα καθορισθούν με τη σχετική προκήρυξη, η οποία θα εκδοθεί αρχές του έτους 2022.</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 </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 xml:space="preserve">Να θυμίσουμε ότι η διενέργεια προκαταρκτικών εξετάσεων (ΠΚΕ) για την εισαγωγή στις Σχολές του Λιμενικού Σώματος, στις Στρατιωτικές Σχολές, στις Σχολές του Πυροσβεστικού Σώματος και στις Σχολές της Ελληνικής Αστυνομίας με το σύστημα των Πανελλαδικών Εξετάσεων με παλιότερο Έγγραφο του Υπουργείου Παιδείας (Αρ. </w:t>
      </w:r>
      <w:proofErr w:type="spellStart"/>
      <w:r w:rsidRPr="00791CA6">
        <w:rPr>
          <w:rFonts w:ascii="Arial" w:eastAsia="Times New Roman" w:hAnsi="Arial" w:cs="Arial"/>
          <w:color w:val="000000"/>
          <w:sz w:val="24"/>
          <w:szCs w:val="24"/>
          <w:lang w:eastAsia="el-GR"/>
        </w:rPr>
        <w:t>Πρωτ</w:t>
      </w:r>
      <w:proofErr w:type="spellEnd"/>
      <w:r w:rsidRPr="00791CA6">
        <w:rPr>
          <w:rFonts w:ascii="Arial" w:eastAsia="Times New Roman" w:hAnsi="Arial" w:cs="Arial"/>
          <w:color w:val="000000"/>
          <w:sz w:val="24"/>
          <w:szCs w:val="24"/>
          <w:lang w:eastAsia="el-GR"/>
        </w:rPr>
        <w:t xml:space="preserve">. Βαθμός </w:t>
      </w:r>
      <w:proofErr w:type="spellStart"/>
      <w:r w:rsidRPr="00791CA6">
        <w:rPr>
          <w:rFonts w:ascii="Arial" w:eastAsia="Times New Roman" w:hAnsi="Arial" w:cs="Arial"/>
          <w:color w:val="000000"/>
          <w:sz w:val="24"/>
          <w:szCs w:val="24"/>
          <w:lang w:eastAsia="el-GR"/>
        </w:rPr>
        <w:t>Προτερ</w:t>
      </w:r>
      <w:proofErr w:type="spellEnd"/>
      <w:r w:rsidRPr="00791CA6">
        <w:rPr>
          <w:rFonts w:ascii="Arial" w:eastAsia="Times New Roman" w:hAnsi="Arial" w:cs="Arial"/>
          <w:color w:val="000000"/>
          <w:sz w:val="24"/>
          <w:szCs w:val="24"/>
          <w:lang w:eastAsia="el-GR"/>
        </w:rPr>
        <w:t>. Φ.251/ 65195 /Α5/4 - 6 – 2021) οριζόταν ότι , οι ΠΚΕ θα διεξαχθούν το φθινόπωρο του 2021.</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b/>
          <w:bCs/>
          <w:color w:val="000000"/>
          <w:sz w:val="24"/>
          <w:szCs w:val="24"/>
          <w:lang w:eastAsia="el-GR"/>
        </w:rPr>
        <w:t>3.</w:t>
      </w:r>
      <w:r w:rsidRPr="00791CA6">
        <w:rPr>
          <w:rFonts w:ascii="Arial" w:eastAsia="Times New Roman" w:hAnsi="Arial" w:cs="Arial"/>
          <w:color w:val="000000"/>
          <w:sz w:val="24"/>
          <w:szCs w:val="24"/>
          <w:lang w:eastAsia="el-GR"/>
        </w:rPr>
        <w:t> Για τις περισσότερες σχολές υπάρχει </w:t>
      </w:r>
      <w:r w:rsidRPr="00791CA6">
        <w:rPr>
          <w:rFonts w:ascii="Arial" w:eastAsia="Times New Roman" w:hAnsi="Arial" w:cs="Arial"/>
          <w:b/>
          <w:bCs/>
          <w:color w:val="000000"/>
          <w:sz w:val="24"/>
          <w:szCs w:val="24"/>
          <w:lang w:eastAsia="el-GR"/>
        </w:rPr>
        <w:t>δυνατότητα εισαγωγής </w:t>
      </w:r>
      <w:r w:rsidRPr="00791CA6">
        <w:rPr>
          <w:rFonts w:ascii="Arial" w:eastAsia="Times New Roman" w:hAnsi="Arial" w:cs="Arial"/>
          <w:color w:val="000000"/>
          <w:sz w:val="24"/>
          <w:szCs w:val="24"/>
          <w:lang w:eastAsia="el-GR"/>
        </w:rPr>
        <w:t>είτε από το </w:t>
      </w:r>
      <w:r w:rsidRPr="00791CA6">
        <w:rPr>
          <w:rFonts w:ascii="Arial" w:eastAsia="Times New Roman" w:hAnsi="Arial" w:cs="Arial"/>
          <w:b/>
          <w:bCs/>
          <w:color w:val="000000"/>
          <w:sz w:val="24"/>
          <w:szCs w:val="24"/>
          <w:lang w:eastAsia="el-GR"/>
        </w:rPr>
        <w:t>Γενικό Λύκειο</w:t>
      </w:r>
      <w:r w:rsidRPr="00791CA6">
        <w:rPr>
          <w:rFonts w:ascii="Arial" w:eastAsia="Times New Roman" w:hAnsi="Arial" w:cs="Arial"/>
          <w:color w:val="000000"/>
          <w:sz w:val="24"/>
          <w:szCs w:val="24"/>
          <w:lang w:eastAsia="el-GR"/>
        </w:rPr>
        <w:t>, είτε από τα </w:t>
      </w:r>
      <w:r w:rsidRPr="00791CA6">
        <w:rPr>
          <w:rFonts w:ascii="Arial" w:eastAsia="Times New Roman" w:hAnsi="Arial" w:cs="Arial"/>
          <w:b/>
          <w:bCs/>
          <w:color w:val="000000"/>
          <w:sz w:val="24"/>
          <w:szCs w:val="24"/>
          <w:lang w:eastAsia="el-GR"/>
        </w:rPr>
        <w:t>ΕΠΑΛ</w:t>
      </w:r>
      <w:r w:rsidRPr="00791CA6">
        <w:rPr>
          <w:rFonts w:ascii="Arial" w:eastAsia="Times New Roman" w:hAnsi="Arial" w:cs="Arial"/>
          <w:color w:val="000000"/>
          <w:sz w:val="24"/>
          <w:szCs w:val="24"/>
          <w:lang w:eastAsia="el-GR"/>
        </w:rPr>
        <w:t>. ‘</w:t>
      </w:r>
      <w:proofErr w:type="spellStart"/>
      <w:r w:rsidRPr="00791CA6">
        <w:rPr>
          <w:rFonts w:ascii="Arial" w:eastAsia="Times New Roman" w:hAnsi="Arial" w:cs="Arial"/>
          <w:color w:val="000000"/>
          <w:sz w:val="24"/>
          <w:szCs w:val="24"/>
          <w:lang w:eastAsia="el-GR"/>
        </w:rPr>
        <w:t>Ομως</w:t>
      </w:r>
      <w:proofErr w:type="spellEnd"/>
      <w:r w:rsidRPr="00791CA6">
        <w:rPr>
          <w:rFonts w:ascii="Arial" w:eastAsia="Times New Roman" w:hAnsi="Arial" w:cs="Arial"/>
          <w:color w:val="000000"/>
          <w:sz w:val="24"/>
          <w:szCs w:val="24"/>
          <w:lang w:eastAsia="el-GR"/>
        </w:rPr>
        <w:t xml:space="preserve"> να γνωρίζουν οι υποψήφιοι ότι οι παρακάτω </w:t>
      </w:r>
      <w:r w:rsidRPr="00791CA6">
        <w:rPr>
          <w:rFonts w:ascii="Arial" w:eastAsia="Times New Roman" w:hAnsi="Arial" w:cs="Arial"/>
          <w:b/>
          <w:bCs/>
          <w:color w:val="000000"/>
          <w:sz w:val="24"/>
          <w:szCs w:val="24"/>
          <w:lang w:eastAsia="el-GR"/>
        </w:rPr>
        <w:t>συγκεκριμένες</w:t>
      </w:r>
      <w:r w:rsidRPr="00791CA6">
        <w:rPr>
          <w:rFonts w:ascii="Arial" w:eastAsia="Times New Roman" w:hAnsi="Arial" w:cs="Arial"/>
          <w:color w:val="000000"/>
          <w:sz w:val="24"/>
          <w:szCs w:val="24"/>
          <w:lang w:eastAsia="el-GR"/>
        </w:rPr>
        <w:t> σχολές προσφέρονται</w:t>
      </w:r>
      <w:r w:rsidRPr="00791CA6">
        <w:rPr>
          <w:rFonts w:ascii="Arial" w:eastAsia="Times New Roman" w:hAnsi="Arial" w:cs="Arial"/>
          <w:b/>
          <w:bCs/>
          <w:color w:val="000000"/>
          <w:sz w:val="24"/>
          <w:szCs w:val="24"/>
          <w:lang w:eastAsia="el-GR"/>
        </w:rPr>
        <w:t> μόνο </w:t>
      </w:r>
      <w:r w:rsidRPr="00791CA6">
        <w:rPr>
          <w:rFonts w:ascii="Arial" w:eastAsia="Times New Roman" w:hAnsi="Arial" w:cs="Arial"/>
          <w:color w:val="000000"/>
          <w:sz w:val="24"/>
          <w:szCs w:val="24"/>
          <w:lang w:eastAsia="el-GR"/>
        </w:rPr>
        <w:t>από τα</w:t>
      </w:r>
      <w:r w:rsidRPr="00791CA6">
        <w:rPr>
          <w:rFonts w:ascii="Arial" w:eastAsia="Times New Roman" w:hAnsi="Arial" w:cs="Arial"/>
          <w:b/>
          <w:bCs/>
          <w:color w:val="000000"/>
          <w:sz w:val="24"/>
          <w:szCs w:val="24"/>
          <w:lang w:eastAsia="el-GR"/>
        </w:rPr>
        <w:t> ΓΕΛ</w:t>
      </w:r>
      <w:r w:rsidRPr="00791CA6">
        <w:rPr>
          <w:rFonts w:ascii="Arial" w:eastAsia="Times New Roman" w:hAnsi="Arial" w:cs="Arial"/>
          <w:color w:val="000000"/>
          <w:sz w:val="24"/>
          <w:szCs w:val="24"/>
          <w:lang w:eastAsia="el-GR"/>
        </w:rPr>
        <w:t>:</w:t>
      </w:r>
    </w:p>
    <w:p w:rsidR="00791CA6" w:rsidRPr="00791CA6" w:rsidRDefault="00791CA6" w:rsidP="00791CA6">
      <w:pPr>
        <w:numPr>
          <w:ilvl w:val="0"/>
          <w:numId w:val="5"/>
        </w:numPr>
        <w:shd w:val="clear" w:color="auto" w:fill="FFFFFF"/>
        <w:spacing w:after="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Σχολή Αξιωματικών Ελληνικής Αστυνομίας (1</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,2</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,4</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w:t>
      </w:r>
    </w:p>
    <w:p w:rsidR="00791CA6" w:rsidRPr="00791CA6" w:rsidRDefault="00791CA6" w:rsidP="00791CA6">
      <w:pPr>
        <w:numPr>
          <w:ilvl w:val="0"/>
          <w:numId w:val="5"/>
        </w:numPr>
        <w:shd w:val="clear" w:color="auto" w:fill="FFFFFF"/>
        <w:spacing w:after="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Σχολή Δοκίμων Σημαιοφόρων ΛΣ και ΕΛ Ακτοφυλακής (1</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,2</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,3</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,4</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w:t>
      </w:r>
    </w:p>
    <w:p w:rsidR="00791CA6" w:rsidRPr="00791CA6" w:rsidRDefault="00791CA6" w:rsidP="00791CA6">
      <w:pPr>
        <w:numPr>
          <w:ilvl w:val="0"/>
          <w:numId w:val="5"/>
        </w:numPr>
        <w:shd w:val="clear" w:color="auto" w:fill="FFFFFF"/>
        <w:spacing w:after="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 xml:space="preserve">Σχολή </w:t>
      </w:r>
      <w:proofErr w:type="spellStart"/>
      <w:r w:rsidRPr="00791CA6">
        <w:rPr>
          <w:rFonts w:ascii="Arial" w:eastAsia="Times New Roman" w:hAnsi="Arial" w:cs="Arial"/>
          <w:color w:val="000000"/>
          <w:sz w:val="24"/>
          <w:szCs w:val="24"/>
          <w:lang w:eastAsia="el-GR"/>
        </w:rPr>
        <w:t>Ανθυποπυραγών</w:t>
      </w:r>
      <w:proofErr w:type="spellEnd"/>
      <w:r w:rsidRPr="00791CA6">
        <w:rPr>
          <w:rFonts w:ascii="Arial" w:eastAsia="Times New Roman" w:hAnsi="Arial" w:cs="Arial"/>
          <w:color w:val="000000"/>
          <w:sz w:val="24"/>
          <w:szCs w:val="24"/>
          <w:lang w:eastAsia="el-GR"/>
        </w:rPr>
        <w:t xml:space="preserve"> (1</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,2</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,3</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,4</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w:t>
      </w:r>
    </w:p>
    <w:p w:rsidR="00791CA6" w:rsidRPr="00791CA6" w:rsidRDefault="00791CA6" w:rsidP="00791CA6">
      <w:pPr>
        <w:numPr>
          <w:ilvl w:val="0"/>
          <w:numId w:val="5"/>
        </w:numPr>
        <w:shd w:val="clear" w:color="auto" w:fill="FFFFFF"/>
        <w:spacing w:after="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Στρατιωτικές Σχολές Αξιωματικών Σωμάτων (Σ.Σ.Α.Σ) (1</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3</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4</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w:t>
      </w:r>
    </w:p>
    <w:p w:rsidR="00791CA6" w:rsidRPr="00791CA6" w:rsidRDefault="00791CA6" w:rsidP="00791CA6">
      <w:pPr>
        <w:numPr>
          <w:ilvl w:val="0"/>
          <w:numId w:val="5"/>
        </w:numPr>
        <w:shd w:val="clear" w:color="auto" w:fill="FFFFFF"/>
        <w:spacing w:after="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Σχολή Αξιωματικών Νοσηλευτικής (Σ.Α.Ν)(3</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w:t>
      </w:r>
    </w:p>
    <w:p w:rsidR="00791CA6" w:rsidRPr="00791CA6" w:rsidRDefault="00791CA6" w:rsidP="00791CA6">
      <w:pPr>
        <w:numPr>
          <w:ilvl w:val="0"/>
          <w:numId w:val="5"/>
        </w:numPr>
        <w:shd w:val="clear" w:color="auto" w:fill="FFFFFF"/>
        <w:spacing w:after="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Στρατιωτική Σχολή Ευελπίδων (Σ.Σ.Ε)(2</w:t>
      </w:r>
      <w:r w:rsidRPr="00791CA6">
        <w:rPr>
          <w:rFonts w:ascii="Arial" w:eastAsia="Times New Roman" w:hAnsi="Arial" w:cs="Arial"/>
          <w:color w:val="000000"/>
          <w:sz w:val="24"/>
          <w:szCs w:val="24"/>
          <w:vertAlign w:val="superscript"/>
          <w:lang w:eastAsia="el-GR"/>
        </w:rPr>
        <w:t>ο </w:t>
      </w:r>
      <w:r w:rsidRPr="00791CA6">
        <w:rPr>
          <w:rFonts w:ascii="Arial" w:eastAsia="Times New Roman" w:hAnsi="Arial" w:cs="Arial"/>
          <w:color w:val="000000"/>
          <w:sz w:val="24"/>
          <w:szCs w:val="24"/>
          <w:lang w:eastAsia="el-GR"/>
        </w:rPr>
        <w:t>πεδίο)</w:t>
      </w:r>
    </w:p>
    <w:p w:rsidR="00791CA6" w:rsidRPr="00791CA6" w:rsidRDefault="00791CA6" w:rsidP="00791CA6">
      <w:pPr>
        <w:numPr>
          <w:ilvl w:val="0"/>
          <w:numId w:val="5"/>
        </w:numPr>
        <w:shd w:val="clear" w:color="auto" w:fill="FFFFFF"/>
        <w:spacing w:after="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Σχολή Ναυτικών Δοκίμων(Σ.Ν.Δ)(2</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w:t>
      </w:r>
    </w:p>
    <w:p w:rsidR="00791CA6" w:rsidRPr="00791CA6" w:rsidRDefault="00791CA6" w:rsidP="00791CA6">
      <w:pPr>
        <w:numPr>
          <w:ilvl w:val="0"/>
          <w:numId w:val="5"/>
        </w:numPr>
        <w:shd w:val="clear" w:color="auto" w:fill="FFFFFF"/>
        <w:spacing w:after="0" w:line="240" w:lineRule="auto"/>
        <w:ind w:left="240"/>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Σχολή Ικάρων (2</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b/>
          <w:bCs/>
          <w:color w:val="000000"/>
          <w:sz w:val="24"/>
          <w:szCs w:val="24"/>
          <w:lang w:eastAsia="el-GR"/>
        </w:rPr>
        <w:t>4. </w:t>
      </w:r>
      <w:r w:rsidRPr="00791CA6">
        <w:rPr>
          <w:rFonts w:ascii="Arial" w:eastAsia="Times New Roman" w:hAnsi="Arial" w:cs="Arial"/>
          <w:color w:val="000000"/>
          <w:sz w:val="24"/>
          <w:szCs w:val="24"/>
          <w:lang w:eastAsia="el-GR"/>
        </w:rPr>
        <w:t>Από τις Πανελλήνιες του 2022 ισχύουν </w:t>
      </w:r>
      <w:r w:rsidRPr="00791CA6">
        <w:rPr>
          <w:rFonts w:ascii="Arial" w:eastAsia="Times New Roman" w:hAnsi="Arial" w:cs="Arial"/>
          <w:b/>
          <w:bCs/>
          <w:color w:val="000000"/>
          <w:sz w:val="24"/>
          <w:szCs w:val="24"/>
          <w:lang w:eastAsia="el-GR"/>
        </w:rPr>
        <w:t>νέοι συντελεστές βαρύτητας ανά μάθημα σε κάθε σχολή.</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Για την ΣΣΑΣ Ιατρικής οι </w:t>
      </w:r>
      <w:hyperlink r:id="rId7" w:tgtFrame="_blank" w:history="1">
        <w:r w:rsidRPr="00791CA6">
          <w:rPr>
            <w:rFonts w:ascii="Arial" w:eastAsia="Times New Roman" w:hAnsi="Arial" w:cs="Arial"/>
            <w:b/>
            <w:bCs/>
            <w:color w:val="0000FF"/>
            <w:sz w:val="24"/>
            <w:szCs w:val="24"/>
            <w:lang w:eastAsia="el-GR"/>
          </w:rPr>
          <w:t>συντελεστές βαρύτητας </w:t>
        </w:r>
      </w:hyperlink>
      <w:r w:rsidRPr="00791CA6">
        <w:rPr>
          <w:rFonts w:ascii="Arial" w:eastAsia="Times New Roman" w:hAnsi="Arial" w:cs="Arial"/>
          <w:color w:val="000000"/>
          <w:sz w:val="24"/>
          <w:szCs w:val="24"/>
          <w:lang w:eastAsia="el-GR"/>
        </w:rPr>
        <w:t>είναι:</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Φυσική 25%, Χημεία 25%, Βιολογία 25%, Νεοελληνική Γλώσσα 25%.</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Για το ΣΣΑΣ Οικονομικό οι συντελεστές βαρύτητας είναι:</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Νεοελληνική Γλώσσα 25%, Μαθηματικά 30%, Πληροφορική 20%, Οικονομικά 20%.</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b/>
          <w:bCs/>
          <w:color w:val="000000"/>
          <w:sz w:val="24"/>
          <w:szCs w:val="24"/>
          <w:lang w:eastAsia="el-GR"/>
        </w:rPr>
        <w:t>Για την Αστυφυλάκων οι συντελεστές βαρύτητας είναι:</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1</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 Νεοελληνική Γλώσσα 30%, Αρχαία 20%, Ιστορία 30%, Λατινικά 20%</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2</w:t>
      </w:r>
      <w:r w:rsidRPr="00791CA6">
        <w:rPr>
          <w:rFonts w:ascii="Arial" w:eastAsia="Times New Roman" w:hAnsi="Arial" w:cs="Arial"/>
          <w:color w:val="000000"/>
          <w:sz w:val="24"/>
          <w:szCs w:val="24"/>
          <w:vertAlign w:val="superscript"/>
          <w:lang w:eastAsia="el-GR"/>
        </w:rPr>
        <w:t>ο</w:t>
      </w:r>
      <w:r w:rsidRPr="00791CA6">
        <w:rPr>
          <w:rFonts w:ascii="Arial" w:eastAsia="Times New Roman" w:hAnsi="Arial" w:cs="Arial"/>
          <w:color w:val="000000"/>
          <w:sz w:val="24"/>
          <w:szCs w:val="24"/>
          <w:lang w:eastAsia="el-GR"/>
        </w:rPr>
        <w:t> πεδίο: Νεοελληνική Γλώσσα 30%, Φυσική 20%, Χημεία 20%, Μαθηματικά 30%.</w:t>
      </w:r>
    </w:p>
    <w:p w:rsidR="00791CA6" w:rsidRPr="00791CA6" w:rsidRDefault="00791CA6" w:rsidP="00791CA6">
      <w:pPr>
        <w:shd w:val="clear" w:color="auto" w:fill="FFFFFF"/>
        <w:spacing w:after="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Όπως γίνεται αντιληπτό, οι υποψήφιοι είναι αναγκαίο να γνωρίζουν εκ των προτέρων τους </w:t>
      </w:r>
      <w:hyperlink r:id="rId8" w:tgtFrame="_blank" w:history="1">
        <w:r w:rsidRPr="00791CA6">
          <w:rPr>
            <w:rFonts w:ascii="Arial" w:eastAsia="Times New Roman" w:hAnsi="Arial" w:cs="Arial"/>
            <w:b/>
            <w:bCs/>
            <w:color w:val="0000FF"/>
            <w:sz w:val="24"/>
            <w:szCs w:val="24"/>
            <w:lang w:eastAsia="el-GR"/>
          </w:rPr>
          <w:t>συντελεστές βαρύτητ</w:t>
        </w:r>
        <w:r w:rsidRPr="00791CA6">
          <w:rPr>
            <w:rFonts w:ascii="Arial" w:eastAsia="Times New Roman" w:hAnsi="Arial" w:cs="Arial"/>
            <w:b/>
            <w:bCs/>
            <w:color w:val="0000FF"/>
            <w:sz w:val="24"/>
            <w:szCs w:val="24"/>
            <w:lang w:eastAsia="el-GR"/>
          </w:rPr>
          <w:t>α</w:t>
        </w:r>
        <w:r w:rsidRPr="00791CA6">
          <w:rPr>
            <w:rFonts w:ascii="Arial" w:eastAsia="Times New Roman" w:hAnsi="Arial" w:cs="Arial"/>
            <w:b/>
            <w:bCs/>
            <w:color w:val="0000FF"/>
            <w:sz w:val="24"/>
            <w:szCs w:val="24"/>
            <w:lang w:eastAsia="el-GR"/>
          </w:rPr>
          <w:t>ς από όλες τις σχολές,</w:t>
        </w:r>
      </w:hyperlink>
      <w:r w:rsidRPr="00791CA6">
        <w:rPr>
          <w:rFonts w:ascii="Arial" w:eastAsia="Times New Roman" w:hAnsi="Arial" w:cs="Arial"/>
          <w:color w:val="000000"/>
          <w:sz w:val="24"/>
          <w:szCs w:val="24"/>
          <w:lang w:eastAsia="el-GR"/>
        </w:rPr>
        <w:t> και να έχουν στο μυαλό τους ότι για κάθε σχολή θα έχουν διαφορετικά μόρια ανάλογα με το πεδίο που θα διαγωνιστούν.</w:t>
      </w:r>
    </w:p>
    <w:p w:rsidR="00791CA6" w:rsidRPr="00791CA6" w:rsidRDefault="00791CA6" w:rsidP="00791CA6">
      <w:pPr>
        <w:shd w:val="clear" w:color="auto" w:fill="FFFFFF"/>
        <w:spacing w:after="300" w:line="240" w:lineRule="auto"/>
        <w:rPr>
          <w:rFonts w:ascii="Arial" w:eastAsia="Times New Roman" w:hAnsi="Arial" w:cs="Arial"/>
          <w:color w:val="000000"/>
          <w:sz w:val="24"/>
          <w:szCs w:val="24"/>
          <w:lang w:eastAsia="el-GR"/>
        </w:rPr>
      </w:pPr>
      <w:r w:rsidRPr="00791CA6">
        <w:rPr>
          <w:rFonts w:ascii="Arial" w:eastAsia="Times New Roman" w:hAnsi="Arial" w:cs="Arial"/>
          <w:color w:val="000000"/>
          <w:sz w:val="24"/>
          <w:szCs w:val="24"/>
          <w:lang w:eastAsia="el-GR"/>
        </w:rPr>
        <w:t> </w:t>
      </w:r>
    </w:p>
    <w:p w:rsidR="00AE6266" w:rsidRDefault="00791CA6"/>
    <w:sectPr w:rsidR="00AE6266" w:rsidSect="00381E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250"/>
    <w:multiLevelType w:val="multilevel"/>
    <w:tmpl w:val="3C9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50279"/>
    <w:multiLevelType w:val="multilevel"/>
    <w:tmpl w:val="2FEC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16B0D"/>
    <w:multiLevelType w:val="multilevel"/>
    <w:tmpl w:val="5468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583F93"/>
    <w:multiLevelType w:val="multilevel"/>
    <w:tmpl w:val="5572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DC6F23"/>
    <w:multiLevelType w:val="multilevel"/>
    <w:tmpl w:val="AC8C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791CA6"/>
    <w:rsid w:val="00381EC2"/>
    <w:rsid w:val="006F2049"/>
    <w:rsid w:val="00791CA6"/>
    <w:rsid w:val="00BF6A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1C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91CA6"/>
    <w:rPr>
      <w:i/>
      <w:iCs/>
    </w:rPr>
  </w:style>
  <w:style w:type="character" w:styleId="a4">
    <w:name w:val="Strong"/>
    <w:basedOn w:val="a0"/>
    <w:uiPriority w:val="22"/>
    <w:qFormat/>
    <w:rsid w:val="00791CA6"/>
    <w:rPr>
      <w:b/>
      <w:bCs/>
    </w:rPr>
  </w:style>
</w:styles>
</file>

<file path=word/webSettings.xml><?xml version="1.0" encoding="utf-8"?>
<w:webSettings xmlns:r="http://schemas.openxmlformats.org/officeDocument/2006/relationships" xmlns:w="http://schemas.openxmlformats.org/wordprocessingml/2006/main">
  <w:divs>
    <w:div w:id="1475488413">
      <w:bodyDiv w:val="1"/>
      <w:marLeft w:val="0"/>
      <w:marRight w:val="0"/>
      <w:marTop w:val="0"/>
      <w:marBottom w:val="0"/>
      <w:divBdr>
        <w:top w:val="none" w:sz="0" w:space="0" w:color="auto"/>
        <w:left w:val="none" w:sz="0" w:space="0" w:color="auto"/>
        <w:bottom w:val="none" w:sz="0" w:space="0" w:color="auto"/>
        <w:right w:val="none" w:sz="0" w:space="0" w:color="auto"/>
      </w:divBdr>
      <w:divsChild>
        <w:div w:id="113209922">
          <w:marLeft w:val="0"/>
          <w:marRight w:val="0"/>
          <w:marTop w:val="0"/>
          <w:marBottom w:val="360"/>
          <w:divBdr>
            <w:top w:val="none" w:sz="0" w:space="0" w:color="auto"/>
            <w:left w:val="none" w:sz="0" w:space="0" w:color="auto"/>
            <w:bottom w:val="none" w:sz="0" w:space="0" w:color="auto"/>
            <w:right w:val="none" w:sz="0" w:space="0" w:color="auto"/>
          </w:divBdr>
        </w:div>
        <w:div w:id="110345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bora.gr/%CE%BF%CE%B9-%CF%83%CF%85%CE%BD%CF%84%CE%B5%CE%BB%CE%B5%CF%83%CF%84%CE%AD%CF%82-%CE%B2%CE%B1%CF%81%CF%8D%CF%84%CE%B7%CF%84%CE%B1%CF%82-%CE%B3%CE%B9%CE%B1-%CF%83%CF%84%CF%81%CE%B1%CF%84%CF%8C-%CE%B1/" TargetMode="External"/><Relationship Id="rId3" Type="http://schemas.openxmlformats.org/officeDocument/2006/relationships/settings" Target="settings.xml"/><Relationship Id="rId7" Type="http://schemas.openxmlformats.org/officeDocument/2006/relationships/hyperlink" Target="https://www.alfavita.gr/panellinies/355725_panellinies-2022-epal-syntelestes-barytitas-gia-stratiotikes-sho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favita.gr/astynomikes-sholes" TargetMode="External"/><Relationship Id="rId5" Type="http://schemas.openxmlformats.org/officeDocument/2006/relationships/hyperlink" Target="https://www.alfavita.gr/stratiotikes-sho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860</Words>
  <Characters>4647</Characters>
  <Application>Microsoft Office Word</Application>
  <DocSecurity>0</DocSecurity>
  <Lines>38</Lines>
  <Paragraphs>10</Paragraphs>
  <ScaleCrop>false</ScaleCrop>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2021-11-10T07:45:00Z</dcterms:created>
  <dcterms:modified xsi:type="dcterms:W3CDTF">2021-11-10T07:48:00Z</dcterms:modified>
</cp:coreProperties>
</file>