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976" w:rsidRPr="00AA4976" w:rsidRDefault="00AA4976" w:rsidP="00AA4976">
      <w:pPr>
        <w:shd w:val="clear" w:color="auto" w:fill="FFFFFF"/>
        <w:spacing w:after="0" w:line="408" w:lineRule="atLeast"/>
        <w:outlineLvl w:val="0"/>
        <w:rPr>
          <w:rFonts w:ascii="Palatino Linotype" w:eastAsia="Times New Roman" w:hAnsi="Palatino Linotype" w:cs="Arial"/>
          <w:b/>
          <w:bCs/>
          <w:color w:val="252525"/>
          <w:kern w:val="36"/>
          <w:sz w:val="32"/>
          <w:szCs w:val="32"/>
          <w:lang w:eastAsia="el-GR"/>
        </w:rPr>
      </w:pPr>
      <w:r w:rsidRPr="00AA4976">
        <w:rPr>
          <w:rFonts w:ascii="Palatino Linotype" w:eastAsia="Times New Roman" w:hAnsi="Palatino Linotype" w:cs="Arial"/>
          <w:b/>
          <w:bCs/>
          <w:color w:val="252525"/>
          <w:kern w:val="36"/>
          <w:sz w:val="32"/>
          <w:szCs w:val="32"/>
          <w:lang w:eastAsia="el-GR"/>
        </w:rPr>
        <w:t>Η εγκύκλιος για την εισαγωγή των υποψηφίων στις Στρατιωτικές Σχολές</w:t>
      </w:r>
    </w:p>
    <w:p w:rsidR="00AA4976" w:rsidRPr="00AA4976" w:rsidRDefault="00AA4976" w:rsidP="00AA4976">
      <w:pPr>
        <w:pStyle w:val="Web"/>
        <w:shd w:val="clear" w:color="auto" w:fill="FFFFFF"/>
        <w:spacing w:before="192" w:beforeAutospacing="0" w:after="192" w:afterAutospacing="0"/>
        <w:jc w:val="center"/>
        <w:rPr>
          <w:rFonts w:ascii="Palatino Linotype" w:hAnsi="Palatino Linotype" w:cs="Arial"/>
          <w:i/>
          <w:color w:val="252525"/>
          <w:sz w:val="28"/>
          <w:szCs w:val="28"/>
          <w:u w:val="single"/>
        </w:rPr>
      </w:pPr>
      <w:r w:rsidRPr="00AA4976">
        <w:rPr>
          <w:rFonts w:ascii="Palatino Linotype" w:hAnsi="Palatino Linotype" w:cs="Arial"/>
          <w:i/>
          <w:color w:val="252525"/>
          <w:sz w:val="28"/>
          <w:szCs w:val="28"/>
          <w:u w:val="single"/>
        </w:rPr>
        <w:t>Το </w:t>
      </w:r>
      <w:r w:rsidRPr="00AA4976">
        <w:rPr>
          <w:rStyle w:val="a3"/>
          <w:rFonts w:ascii="Palatino Linotype" w:hAnsi="Palatino Linotype" w:cs="Arial"/>
          <w:i/>
          <w:color w:val="252525"/>
          <w:sz w:val="28"/>
          <w:szCs w:val="28"/>
          <w:u w:val="single"/>
        </w:rPr>
        <w:t>χρονοδιάγραμμα</w:t>
      </w:r>
      <w:r w:rsidRPr="00AA4976">
        <w:rPr>
          <w:rFonts w:ascii="Palatino Linotype" w:hAnsi="Palatino Linotype" w:cs="Arial"/>
          <w:i/>
          <w:color w:val="252525"/>
          <w:sz w:val="28"/>
          <w:szCs w:val="28"/>
          <w:u w:val="single"/>
        </w:rPr>
        <w:t> για τις ενέργειες των υποψηφίων έχει ως εξής:</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1. Έλληνες Εσωτερικού</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cs="Arial"/>
          <w:color w:val="252525"/>
          <w:sz w:val="22"/>
          <w:szCs w:val="22"/>
        </w:rPr>
        <w:t>α. Υποβολή ηλεκτρονικά Αίτησης-Δικαιολογητικών από την Τρίτη 1 Φεβρουαρίου 2022 και ώρα 08:00 έως την Παρασκευή 18 Φεβρουαρίου 2022 και ώρα 24:00.</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cs="Arial"/>
          <w:color w:val="252525"/>
          <w:sz w:val="22"/>
          <w:szCs w:val="22"/>
        </w:rPr>
        <w:t>β. Έκδοση Κατάστασης Υποψηφίων με Ελλιπή Δικαιολογητικά έως την Παρασκευή 25 Φεβρουαρίου 2022.</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cs="Arial"/>
          <w:color w:val="252525"/>
          <w:sz w:val="22"/>
          <w:szCs w:val="22"/>
        </w:rPr>
        <w:t>γ. Υποβολή Ελλιπών Δικαιολογητικών έως την Παρασκευή 4 Μαρτίου 2022 και ώρα 24:00.</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cs="Arial"/>
          <w:color w:val="252525"/>
          <w:sz w:val="22"/>
          <w:szCs w:val="22"/>
        </w:rPr>
        <w:t>δ. Έκδοση τελικής κατάστασης δεκτών υποψηφίων για συμμετοχή στις ΠΚΕ καθώς και προγράμματος διεξαγωγής των ΠΚΕ (τόπος–χρόνος): Παρασκευή 4 Μαρτίου 2022.</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3</w:t>
      </w:r>
      <w:r w:rsidRPr="00AA4976">
        <w:rPr>
          <w:rFonts w:ascii="Palatino Linotype" w:hAnsi="Palatino Linotype" w:cs="Arial"/>
          <w:color w:val="252525"/>
          <w:sz w:val="22"/>
          <w:szCs w:val="22"/>
        </w:rPr>
        <w:t>. Τονίζεται ότι, </w:t>
      </w:r>
      <w:r w:rsidRPr="00AA4976">
        <w:rPr>
          <w:rStyle w:val="a3"/>
          <w:rFonts w:ascii="Palatino Linotype" w:hAnsi="Palatino Linotype" w:cs="Arial"/>
          <w:color w:val="252525"/>
          <w:sz w:val="22"/>
          <w:szCs w:val="22"/>
        </w:rPr>
        <w:t>οι υποψήφιοι/ες είναι αποκλειστικά υπεύθυνοι:</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cs="Arial"/>
          <w:color w:val="252525"/>
          <w:sz w:val="22"/>
          <w:szCs w:val="22"/>
        </w:rPr>
        <w:t>α.</w:t>
      </w:r>
      <w:r w:rsidRPr="00AA4976">
        <w:rPr>
          <w:rStyle w:val="a3"/>
          <w:rFonts w:ascii="Palatino Linotype" w:hAnsi="Palatino Linotype" w:cs="Arial"/>
          <w:color w:val="252525"/>
          <w:sz w:val="22"/>
          <w:szCs w:val="22"/>
        </w:rPr>
        <w:t> </w:t>
      </w:r>
      <w:r w:rsidRPr="00AA4976">
        <w:rPr>
          <w:rFonts w:ascii="Palatino Linotype" w:hAnsi="Palatino Linotype" w:cs="Arial"/>
          <w:color w:val="252525"/>
          <w:sz w:val="22"/>
          <w:szCs w:val="22"/>
        </w:rPr>
        <w:t>Να μάθουν αν τα δικαιολογητικά τους έγιναν δεκτά ή όχι (μέσω της εφαρμογής) και να τα συμπληρώσουν, αν απαιτείται. Ο έλεγχος των δικαιολογητικών θα γίνει από τα εξεταστικά κέντρα, όπως προβλέπουν οι Οργανισμοί λειτουργίας τους.</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cs="Arial"/>
          <w:color w:val="252525"/>
          <w:sz w:val="22"/>
          <w:szCs w:val="22"/>
        </w:rPr>
        <w:t>β. Να ενημερωθούν για το χρόνο και τον τόπο διεξαγωγής των ΠΚΕ.</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ΔΙΕΞΑΓΩΓΗΣ ΠΡΟΚΑΤΑΡΚΤΙΚΩΝ ΕΞΕΤΑΣΕΩΝ (ΠΚΕ)</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1.</w:t>
      </w:r>
      <w:r w:rsidRPr="00AA4976">
        <w:rPr>
          <w:rFonts w:ascii="Palatino Linotype" w:hAnsi="Palatino Linotype" w:cs="Arial"/>
          <w:color w:val="252525"/>
          <w:sz w:val="22"/>
          <w:szCs w:val="22"/>
        </w:rPr>
        <w:t> Οι Προκαταρκτικές Εξετάσεις (ΠΚΕ), οι οποίες προβλέπονται για τους υποψηφίους Στρατιωτικών Σχολών, είναι ένα ενιαίο σύστημα επιλογής που περιλαμβάνει Ψυχομετρικές δοκιμασίες, Υγειονομικές εξετάσεις και Αθλητικές δοκιμασίες.</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2. </w:t>
      </w:r>
      <w:r w:rsidRPr="00AA4976">
        <w:rPr>
          <w:rFonts w:ascii="Palatino Linotype" w:hAnsi="Palatino Linotype" w:cs="Arial"/>
          <w:color w:val="252525"/>
          <w:sz w:val="22"/>
          <w:szCs w:val="22"/>
        </w:rPr>
        <w:t>Οι διαδικασίες, για τις ανωτέρω δοκιμασίες – εξετάσεις, είναι ενιαίες και ισχύουν για όλες τις Σχολές, πλην των εξαιρέσεων που περιγράφονται παρακάτω.</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3.</w:t>
      </w:r>
      <w:r w:rsidRPr="00AA4976">
        <w:rPr>
          <w:rFonts w:ascii="Palatino Linotype" w:hAnsi="Palatino Linotype" w:cs="Arial"/>
          <w:color w:val="252525"/>
          <w:sz w:val="22"/>
          <w:szCs w:val="22"/>
        </w:rPr>
        <w:t> Ειδικότερα, οι κοινοί υποψήφιοι/ες που δήλωσαν και τις Σχολές του Πολεμικού Ναυτικού (ΣΝΔ, ΣΜΥΝ) ή τη Σχολή Ικάρων/Τμ ΙΠΤ, θα εξετάζονται με μέριμνα του εξεταστικού κέντρου επιθυμίας τους και στην κολύμβηση, εφόσον κρίθηκαν κατάλληλοι στις λοιπές ΠΚΕ.</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4. </w:t>
      </w:r>
      <w:r w:rsidRPr="00AA4976">
        <w:rPr>
          <w:rFonts w:ascii="Palatino Linotype" w:hAnsi="Palatino Linotype" w:cs="Arial"/>
          <w:color w:val="252525"/>
          <w:sz w:val="22"/>
          <w:szCs w:val="22"/>
        </w:rPr>
        <w:t xml:space="preserve">Ομοίως, οι κοινοί υποψήφιοι/ες που έχουν δηλώσει και τη Σχολή Ικάρων/ Τμ ΙΠΤ και δεν έχουν δηλώσει τη ΔΑΕ σαν εξεταστικό κέντρο επιθυμίας τους, θα υποβληθούν στη συνέχεια με μέριμνα της ΔΑΕ/Β1 σε επιπλέον Ψυχομετρικές </w:t>
      </w:r>
      <w:r w:rsidRPr="00AA4976">
        <w:rPr>
          <w:rFonts w:ascii="Palatino Linotype" w:hAnsi="Palatino Linotype" w:cs="Arial"/>
          <w:color w:val="252525"/>
          <w:sz w:val="22"/>
          <w:szCs w:val="22"/>
        </w:rPr>
        <w:lastRenderedPageBreak/>
        <w:t>δοκιμασίες και Υγειονομικές εξετάσεις, που προβλέπονται για τους Ιπταμένους υποψηφίους, διάρκειας έως 3 εργασίμων ημερών, εφόσον κρίθηκαν κατάλληλοι στις λοιπές Προκαταρτικές Εξετάσεις (ΠΚΕ).Η κολύμβηση, η οποία συμπεριλαμβάνεται στις αθλητικές δοκιμασίες των υποψηφίων, θα διεξάγεται με μέριμνα του εξεταστικού κέντρου επιθυμίας τους.</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5. </w:t>
      </w:r>
      <w:r w:rsidRPr="00AA4976">
        <w:rPr>
          <w:rFonts w:ascii="Palatino Linotype" w:hAnsi="Palatino Linotype" w:cs="Arial"/>
          <w:color w:val="252525"/>
          <w:sz w:val="22"/>
          <w:szCs w:val="22"/>
        </w:rPr>
        <w:t>Διευκρινίζεται ότι, οι υποψήφιοι/ες που έχουν δηλώσει Σχολή προτίμησης, τις Σχολές του Πολεμικού Ναυτικού (ΣΝΔ, ΣΜΥΝ) ή τη ΣΙ/Τμ ΙΠΤ, οι οποίοι κρίθηκαν ακατάλληλοι στις αντίστοιχες ειδικές δοκιμασίες αυτών των Σχολών, θα συνεχίσουν τις ΠΚΕ, προκειμένου να κριθεί η καταλληλότητά τους για τις υπόλοιπες Στρατιωτικές Σχολές που έχουν δηλώσει.</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6.</w:t>
      </w:r>
      <w:r w:rsidRPr="00AA4976">
        <w:rPr>
          <w:rFonts w:ascii="Palatino Linotype" w:hAnsi="Palatino Linotype" w:cs="Arial"/>
          <w:color w:val="252525"/>
          <w:sz w:val="22"/>
          <w:szCs w:val="22"/>
        </w:rPr>
        <w:t> Όλοι/ες οι υποψήφιοι/ες της ειδικής κατηγορίας των Ελλήνων εξωτερικού υποβάλλονται σε ΠΚΕ από τη ΔΑΕ/Β1.</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7.</w:t>
      </w:r>
      <w:r w:rsidRPr="00AA4976">
        <w:rPr>
          <w:rFonts w:ascii="Palatino Linotype" w:hAnsi="Palatino Linotype" w:cs="Arial"/>
          <w:color w:val="252525"/>
          <w:sz w:val="22"/>
          <w:szCs w:val="22"/>
        </w:rPr>
        <w:t> Επισημαίνεται ότι για τις ΠΚΕ του έτους 2022, όσοι υποψήφιοι νοσήσουν με COVID-19 κατά την διάρκεια της περιόδου των ΠΚΕ και μόνο για τις περιπτώσεις αυτές (μη συμμετοχή λόγω ανωτέρας βίας), θα προγραμματιστεί επιπλέον δύο (2) εβδομάδες για δοκιμασίες – εξετάσεις των ΠΚΕ, στο τέλος του αρχικά καθορισμένου διαστήματος διεξαγωγής αυτών. Για την εν λόγω διευκόλυνση απαιτείται η προσκόμιση των απαραίτητων δικαιολογητικών νόσησης, βάση των προβλεπόμενων στη κείμενη νομοθεσία φορέων.</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ΨΥΧΟΜΕΤΡΙΚΗ ΕΞΕΤΑΣΗ ΥΠΟΨΗΦΙΩΝ</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8.</w:t>
      </w:r>
      <w:r w:rsidRPr="00AA4976">
        <w:rPr>
          <w:rFonts w:ascii="Palatino Linotype" w:hAnsi="Palatino Linotype" w:cs="Arial"/>
          <w:color w:val="252525"/>
          <w:sz w:val="22"/>
          <w:szCs w:val="22"/>
        </w:rPr>
        <w:t> Οι ψυχομετρικές δοκιμασίες διενεργούνται από επιτροπή ψυχομετρικών δοκιμασιών για τη διαπίστωση της καταλληλότητας των υποψηφίων για σταδιοδρομία στις Ένοπλες Δυνάμεις και περιλαμβάνει:</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cs="Arial"/>
          <w:color w:val="252525"/>
          <w:sz w:val="22"/>
          <w:szCs w:val="22"/>
        </w:rPr>
        <w:t>α. Διερεύνηση χαρακτηριστικών προσωπικότητας.</w:t>
      </w:r>
      <w:r w:rsidRPr="00AA4976">
        <w:rPr>
          <w:rFonts w:ascii="Palatino Linotype" w:hAnsi="Palatino Linotype" w:cs="Arial"/>
          <w:color w:val="252525"/>
          <w:sz w:val="22"/>
          <w:szCs w:val="22"/>
        </w:rPr>
        <w:br/>
        <w:t>β. Διερεύνηση γνωστικών ικανοτήτων.</w:t>
      </w:r>
      <w:r w:rsidRPr="00AA4976">
        <w:rPr>
          <w:rFonts w:ascii="Palatino Linotype" w:hAnsi="Palatino Linotype" w:cs="Arial"/>
          <w:color w:val="252525"/>
          <w:sz w:val="22"/>
          <w:szCs w:val="22"/>
        </w:rPr>
        <w:br/>
        <w:t>γ. Δομημένη ατομική συνέντευξη επαγγελματικής καταλληλότητας.</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ΥΓΕΙΟΝΟΜΙΚΗ ΕΞΕΤΑΣΗ ΥΠΟΨΗΦΙΩΝ</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9.</w:t>
      </w:r>
      <w:r w:rsidRPr="00AA4976">
        <w:rPr>
          <w:rFonts w:ascii="Palatino Linotype" w:hAnsi="Palatino Linotype" w:cs="Arial"/>
          <w:color w:val="252525"/>
          <w:sz w:val="22"/>
          <w:szCs w:val="22"/>
        </w:rPr>
        <w:t> Οι υποψήφιοι/ες έχουν την υποχρέωση να προσκομίσουν τις παρακάτω εργαστηριακές εξετάσεις, οι οποίες θα επαναληφθούν εντός του 1ου δεκαπενθημέρου κατάταξης, με μέριμνα των Σχολών, για όσους επιτύχουν και εισαχθούν σε αυτές:</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cs="Arial"/>
          <w:color w:val="252525"/>
          <w:sz w:val="22"/>
          <w:szCs w:val="22"/>
        </w:rPr>
        <w:t>α. Γενική αίματος, ουρία, σάκχαρο, κρεατινίνη, τρανσαμινάσες, αιμοσφαιρίνη και γενική ούρων με γνωμάτευση ιατρού (Ν.Π.Δ.Δ. ή Ν.Π.Ι.Δ. ή από ιδιώτη ιατρό της χώρας).</w:t>
      </w:r>
      <w:r w:rsidRPr="00AA4976">
        <w:rPr>
          <w:rFonts w:ascii="Palatino Linotype" w:hAnsi="Palatino Linotype" w:cs="Arial"/>
          <w:color w:val="252525"/>
          <w:sz w:val="22"/>
          <w:szCs w:val="22"/>
        </w:rPr>
        <w:br/>
        <w:t>β. Ακτινογραφία θώρακα FACE με γνωμάτευση ιατρού (Ν.Π.Δ.Δ. ή Ν.Π.Ι.Δ. ή από ιδιώτη ιατρό της χώρας).</w:t>
      </w:r>
      <w:r w:rsidRPr="00AA4976">
        <w:rPr>
          <w:rFonts w:ascii="Palatino Linotype" w:hAnsi="Palatino Linotype" w:cs="Arial"/>
          <w:color w:val="252525"/>
          <w:sz w:val="22"/>
          <w:szCs w:val="22"/>
        </w:rPr>
        <w:br/>
        <w:t>γ. Ηλεκτροκαρδιογράφημα με γνωμάτευση ιατρού (Ν.Π.Δ.Δ. ή Ν.Π.Δ.Ι. ή από ιδιώτη ιατρό της χώρας), στην οποία να αναφέρεται ότι δύναται να συμμετάσχουν σε αθλητικές δοκιμασίες.</w:t>
      </w:r>
      <w:r w:rsidRPr="00AA4976">
        <w:rPr>
          <w:rFonts w:ascii="Palatino Linotype" w:hAnsi="Palatino Linotype" w:cs="Arial"/>
          <w:color w:val="252525"/>
          <w:sz w:val="22"/>
          <w:szCs w:val="22"/>
        </w:rPr>
        <w:br/>
        <w:t>δ. Οφθαλμολογική εξέταση με καταγραφή της οπτικής οξύτητας, του βαθμού διαθλαστικής ανωμαλίας εκάστου οφθαλμού, την ύπαρξη ή μη δυσχρωματοψίας και την ύπαρξη νοσήματος ή πάθησης με γνωμάτευση ιατρού (Ν.Π.Δ.Δ. ή Ν.Π.Ι.Δ. ή από ιδιώτη ιατρό της χώρας).</w:t>
      </w:r>
      <w:r w:rsidRPr="00AA4976">
        <w:rPr>
          <w:rFonts w:ascii="Palatino Linotype" w:hAnsi="Palatino Linotype" w:cs="Arial"/>
          <w:color w:val="252525"/>
          <w:sz w:val="22"/>
          <w:szCs w:val="22"/>
        </w:rPr>
        <w:br/>
        <w:t>ε. Ωτορινολαρυγγολογική εξέταση και ακοόγραμμα με γνωμάτευση ιατρού (Ν.Π.Δ.Δ. ή Ν.Π.Ι.Δ. ή από ιδιώτη ιατρό της χώρας).</w:t>
      </w:r>
      <w:r w:rsidRPr="00AA4976">
        <w:rPr>
          <w:rFonts w:ascii="Palatino Linotype" w:hAnsi="Palatino Linotype" w:cs="Arial"/>
          <w:color w:val="252525"/>
          <w:sz w:val="22"/>
          <w:szCs w:val="22"/>
        </w:rPr>
        <w:br/>
        <w:t>στ. Γυναικολογική εξέταση (μόνο για υποψήφιες) με γνωμάτευση ιατρού (Ν.Π.Δ.Δ. ή Ν.Π.Ι.Δ. ή από ιδιώτη ιατρό της χώρας), ως ΠΔ 11/2014.</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10.</w:t>
      </w:r>
      <w:r w:rsidRPr="00AA4976">
        <w:rPr>
          <w:rFonts w:ascii="Palatino Linotype" w:hAnsi="Palatino Linotype" w:cs="Arial"/>
          <w:color w:val="252525"/>
          <w:sz w:val="22"/>
          <w:szCs w:val="22"/>
        </w:rPr>
        <w:t> Επισημαίνεται ότι σύμφωνα με το Υπ. Αριθ. Πρωτ. Υ4α/20100/10-3- 2014 έγγραφο του Υπουργείου Υγείας και Κοινωνικών Ασφαλίσεων, η Υπ.Αριθ.139491/16-11-2006 (ΦΕΚ Β ́ 1747) Κοινή Υπουργική Απόφαση (ΚΥΑ) «Καθορισμός πρου</w:t>
      </w:r>
      <w:r w:rsidRPr="00AA4976">
        <w:rPr>
          <w:rFonts w:ascii="Arial" w:hAnsi="Arial" w:cs="Arial"/>
          <w:color w:val="252525"/>
          <w:sz w:val="22"/>
          <w:szCs w:val="22"/>
        </w:rPr>
        <w:t>̈</w:t>
      </w:r>
      <w:r w:rsidRPr="00AA4976">
        <w:rPr>
          <w:rFonts w:ascii="Palatino Linotype" w:hAnsi="Palatino Linotype" w:cs="Arial"/>
          <w:color w:val="252525"/>
          <w:sz w:val="22"/>
          <w:szCs w:val="22"/>
        </w:rPr>
        <w:t>ποθέσεων, κριτηρίων και διαδικασιών πρόσβασης στο σύστημα νοσηλευτικής και ιατροφαρμακευτικής περίθαλψης ανασφάλιστων και οικονομικά αδυνάτων πολιτών» καθορίζει τους όρους, τις πρου</w:t>
      </w:r>
      <w:r w:rsidRPr="00AA4976">
        <w:rPr>
          <w:rFonts w:ascii="Arial" w:hAnsi="Arial" w:cs="Arial"/>
          <w:color w:val="252525"/>
          <w:sz w:val="22"/>
          <w:szCs w:val="22"/>
        </w:rPr>
        <w:t>̈</w:t>
      </w:r>
      <w:r w:rsidRPr="00AA4976">
        <w:rPr>
          <w:rFonts w:ascii="Palatino Linotype" w:hAnsi="Palatino Linotype" w:cs="Arial"/>
          <w:color w:val="252525"/>
          <w:sz w:val="22"/>
          <w:szCs w:val="22"/>
        </w:rPr>
        <w:t>ποθέσεις και όλες τις κατηγορίες δικαιούχων που υπάγονται στο καθεστώς δωρεάν νοσοκομειακής και ιατροφαρμακευτικής περίθαλψης στα δημόσια νοσηλευτικά ιδρύματα. Ως εκ τούτου, οι κάτοχοι βιβλιαρίου οικονομικής αδυναμίας ή πιστοποιητικού κοινωνικής προστασίας μπορούν να κάνουν δωρεάν ή σύμφωνα με το αναγραφόμενο στο βιβλιάριο ποσοστό συμμετοχής τους, τις υγειονομικές εξετάσεις και να λάβουν τις ιατρικές γνωματεύσεις, οι οποίες αναφέρονται στην προηγούμενη παράγραφο. Προκειμένου να βεβαιώνεται ότι οι εξετάσεις θα γίνονται για τη συμμετοχή στις ΠΚΕ για την εισαγωγή στα ΑΣΕΙ-ΑΣΣΥ, οι υποψήφιοι-ες, (κάτοχοι βιβλιαρίου οικονομικής αδυναμίας ή πιστοποιητικού κοινωνικής προστασίας), οι οποίοι θα προσέρχονται στα νοσοκομεία, απαιτείται να προσκομίζουν αντίγραφο της Αίτησης – Υπεύθυνης Δήλωσης Υποψήφιου/ας των ΑΣΕΙ (ΣΣΕ-ΣΝΔ-ΣΙ), ΣΣΑΣ-ΣΑΝ και ΑΣΣΥ (ΣΜΥ-ΣΜΥΝ-ΣΜΥΑ) ακαδημαι</w:t>
      </w:r>
      <w:r w:rsidRPr="00AA4976">
        <w:rPr>
          <w:rFonts w:ascii="Arial" w:hAnsi="Arial" w:cs="Arial"/>
          <w:color w:val="252525"/>
          <w:sz w:val="22"/>
          <w:szCs w:val="22"/>
        </w:rPr>
        <w:t>̈</w:t>
      </w:r>
      <w:r w:rsidRPr="00AA4976">
        <w:rPr>
          <w:rFonts w:ascii="Palatino Linotype" w:hAnsi="Palatino Linotype" w:cs="Arial"/>
          <w:color w:val="252525"/>
          <w:sz w:val="22"/>
          <w:szCs w:val="22"/>
        </w:rPr>
        <w:t>κού έτους 2022-2023 (Υπόδειγμα «4» του Παραρτήματος «Θ»).</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11. </w:t>
      </w:r>
      <w:r w:rsidRPr="00AA4976">
        <w:rPr>
          <w:rFonts w:ascii="Palatino Linotype" w:hAnsi="Palatino Linotype" w:cs="Arial"/>
          <w:color w:val="252525"/>
          <w:sz w:val="22"/>
          <w:szCs w:val="22"/>
        </w:rPr>
        <w:t>Οι εξετάσεις-γνωματεύσεις επισυνάπτονται στο Δελτίο Υγειονομικής Εξέτασης (Υπόδειγμα «3» του Παραρτήματος «Θ»), το οποίο ο υποψήφιος εκτυπώνει από το περιβάλλον της αίτησης υποψηφίου, είναι εσώκλειστες σε φάκελο (στο εξωτερικό του οποίου θα αναγράφεται το ονοματεπώνυμο του υποψηφίου) και προσκομίζονται από τον ίδιο τον/την υποψήφιο-α στον εξουσιοδοτημένο εκπρόσωπο του Στρατιωτικού Νοσοκομείου που είναι αρμόδιο για το εξεταστικό κέντρο κατά την πρώτη ημέρα των Υγειονομικών εξετάσεων. Οι εξετάσεις-γνωματεύσεις μπορούν να διενεργηθούν σε Νοσηλευτικά ιδρύματα Ν.Π.Δ.Δ. ή Ν.Π.Δ.Ι. ή από ιδιώτη ιατρό της χώρας, με την πρου</w:t>
      </w:r>
      <w:r w:rsidRPr="00AA4976">
        <w:rPr>
          <w:rFonts w:ascii="Arial" w:hAnsi="Arial" w:cs="Arial"/>
          <w:color w:val="252525"/>
          <w:sz w:val="22"/>
          <w:szCs w:val="22"/>
        </w:rPr>
        <w:t>̈</w:t>
      </w:r>
      <w:r w:rsidRPr="00AA4976">
        <w:rPr>
          <w:rFonts w:ascii="Palatino Linotype" w:hAnsi="Palatino Linotype" w:cs="Arial"/>
          <w:color w:val="252525"/>
          <w:sz w:val="22"/>
          <w:szCs w:val="22"/>
        </w:rPr>
        <w:t>πόθεση να έχουν γίνει από 20 Ιανουαρίου 2022 και μεταγενέστερα και να έχουν ευκρινή ημερομηνία και σφραγίδα ιατρού. (ΠΡΟΣΟΧΗ: μη προσκόμιση ΟΛΩΝ των παραπάνω εξετάσεων κατά την πρώτη ημέρα αποτελεί αιτία αποκλεισμού από τη συνέχεια των ΠΚΕ). Λοιπές, επιπλέον και επαναληπτικές εξετάσεις, κατά την κρίση της αρμόδιας υγειονομικής επιτροπής, καθώς και μετρήσεις των σωματομετρικών στοιχείων γίνονται στο αρμόδιο ανά εξεταστικό κέντρο Στρατιωτικό Νοσοκομείο.</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12.</w:t>
      </w:r>
      <w:r w:rsidRPr="00AA4976">
        <w:rPr>
          <w:rFonts w:ascii="Palatino Linotype" w:hAnsi="Palatino Linotype" w:cs="Arial"/>
          <w:color w:val="252525"/>
          <w:sz w:val="22"/>
          <w:szCs w:val="22"/>
        </w:rPr>
        <w:t> Σύμφωνα με το ΝΔ 1327/73, «Περί των Υγειονομικών Επιτροπών των ΕΔ», οι γνωματεύσεις που αφορούν κρίση της από υγειονομικής πλευράς καταλληλόλητας υποψηφίων παραγωγικών Σχολών είναι μη αναθεωρήσιμες, ως εκ τούτου δεν είναι δυνατή η επανεξέταση υποψηφίων για την καταλληλόλητα των οποίων έχει αποφανθεί η επιτροπή και έχει συνταχθεί πρακτικό.</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13.</w:t>
      </w:r>
      <w:r w:rsidRPr="00AA4976">
        <w:rPr>
          <w:rFonts w:ascii="Palatino Linotype" w:hAnsi="Palatino Linotype" w:cs="Arial"/>
          <w:color w:val="252525"/>
          <w:sz w:val="22"/>
          <w:szCs w:val="22"/>
        </w:rPr>
        <w:t> Οι κοινοί υποψήφιοι/ες για το Τμήμα Ιπταμένων της Σχολής Ικάρων (ΣΙ/ΙΠΤ) με άλλες Σχολές, να προσκομίσουν αντίγραφο του Δελτίου Υγειονομικής Εξέτασης, καθώς και των παραπάνω γνωματεύσεων-εξετάσεων στο Κέντρο Αεροπορικής Ιατρικής (ΚΑΙ), όπου θα υπόκεινται σε επιπλέον εργαστηριακό έλεγχο. Ιδιαίτερα απαιτείται η γνωστοποίηση της τιμής της αιμοσφαιρίνης των υποψηφίων από τις ΑΥΕ και ΚΑΙ.</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14. </w:t>
      </w:r>
      <w:r w:rsidRPr="00AA4976">
        <w:rPr>
          <w:rFonts w:ascii="Palatino Linotype" w:hAnsi="Palatino Linotype" w:cs="Arial"/>
          <w:color w:val="252525"/>
          <w:sz w:val="22"/>
          <w:szCs w:val="22"/>
        </w:rPr>
        <w:t>Μετά την κατάταξή τους στην αντίστοιχη σχολή, οι επιτυχόντες/ούσες, θα υποβάλλονται σε όλες τις υγειονομικές εξετάσεις για τις οποίες είχαν προσκομίσει δικαιολογητικά και επιπλέον στις παρακάτω εξετάσεις: Τεστ HIV, τεστ HbsAg, τεστ HCV, τοξικολογική ούρων, τεστ κύησης (μόνο για τις επιτυχούσες) και σε ειδικές εξετάσεις αναλόγως της σχολής επιτυχίας, όταν τέτοιες απαιτούνται με ευθύνη και διαταγή του αντιστοίχου Κλάδου. Σε κάθε περίπτωση ισχύουν τα καθοριζόμενα στο άρθρο 3, παράγραφος 4 του ΠΔ 11/2014 και το άρθρο 7, υποπαράγραφος 1 ζ, του ΝΔ 1327/1973.</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15.</w:t>
      </w:r>
      <w:r w:rsidRPr="00AA4976">
        <w:rPr>
          <w:rFonts w:ascii="Palatino Linotype" w:hAnsi="Palatino Linotype" w:cs="Arial"/>
          <w:color w:val="252525"/>
          <w:sz w:val="22"/>
          <w:szCs w:val="22"/>
        </w:rPr>
        <w:t> Για νοσήματα, παθήσεις ή βλάβες που δεν αναφέρονται στους πίνακες και παραρτήματα ΠΔ 11/2014, όπως και για παρεκκλίσεις από το φυσιολογικό που επιδρούν στη σωματική ικανότητα, αποφαίνεται κατά την κρίση της η αρμόδια Ανώτατη Υγειονομική Επιτροπή, σύμφωνα με το άρθρο 3, παράγραφος 4 του ΠΔ 11/2014 και το άρθρο 7, υποπαράγραφος 1 ζ, του ΝΔ 1327/1973.</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16. </w:t>
      </w:r>
      <w:r w:rsidRPr="00AA4976">
        <w:rPr>
          <w:rFonts w:ascii="Palatino Linotype" w:hAnsi="Palatino Linotype" w:cs="Arial"/>
          <w:color w:val="252525"/>
          <w:sz w:val="22"/>
          <w:szCs w:val="22"/>
        </w:rPr>
        <w:t>Σε κάθε περίπτωση ισχύει το αναγραφόμενο στην παράγραφο 10β του κυρίως μέρους της παρούσας (Προσόντα Υποψηφίου), δηλαδή οι υποψήφιοι πρέπει να έχουν υγεία και άρτια σωματική διάπλαση, όπως ορίζει το ΠΔ 11/2014 (ΦΕΚ Α ́ 17/27-1-2014), όπως τροποποιήθηκε και ισχύει.</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17.</w:t>
      </w:r>
      <w:r w:rsidRPr="00AA4976">
        <w:rPr>
          <w:rFonts w:ascii="Palatino Linotype" w:hAnsi="Palatino Linotype" w:cs="Arial"/>
          <w:color w:val="252525"/>
          <w:sz w:val="22"/>
          <w:szCs w:val="22"/>
        </w:rPr>
        <w:t> Επιπλέον τονίζεται ότι, κατά την κατάταξη των επιτυχόντων στην αντίστοιχη Σχολή, απαιτείται από αυτούς η τήρηση των τιθέμενων σωματομετρικών ορίων εισαγωγής και του Δείκτη Μάζα Σώματος (ΔΜΣ).</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ΑΘΛΗΤΙΚΗ ΔΟΚΙΜΑΣΙΑ ΥΠΟΨΗΦΙΩΝ</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18.</w:t>
      </w:r>
      <w:r w:rsidRPr="00AA4976">
        <w:rPr>
          <w:rFonts w:ascii="Palatino Linotype" w:hAnsi="Palatino Linotype" w:cs="Arial"/>
          <w:color w:val="252525"/>
          <w:sz w:val="22"/>
          <w:szCs w:val="22"/>
        </w:rPr>
        <w:t> Η διεξαγωγή δοκιμασιών θα γίνει όπως παρακάτω:</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cs="Arial"/>
          <w:color w:val="252525"/>
          <w:sz w:val="22"/>
          <w:szCs w:val="22"/>
        </w:rPr>
        <w:t>α. Οι υποψήφιοι/ες που κρίνονται κατάλληλοι/ες από τις Υγειονομικές Επιτροπές (βάσει εκδιδομένου Πρακτικού), στη συνέχεια συμμετέχουν στις προβλεπόμενες αθλητικές δοκιμασίες. Οι χώροι διεξαγωγής των αθλητικών δοκιμασιών γνωστοποιούνται στους υποψηφίους, σύμφωνα με το πρόγραμμα κάθε εξεταστικού κέντρου. Οι αθλητικές δοκιμασίες διεξάγονται στις αθλητικές εγκαταστάσεις που διατίθενται στα εξεταστικά κέντρα.</w:t>
      </w:r>
    </w:p>
    <w:p w:rsidR="00AA4976" w:rsidRPr="00AA4976" w:rsidRDefault="00AA4976" w:rsidP="00AA4976">
      <w:pPr>
        <w:pStyle w:val="Web"/>
        <w:shd w:val="clear" w:color="auto" w:fill="FFFFFF"/>
        <w:spacing w:before="192" w:beforeAutospacing="0" w:after="192" w:afterAutospacing="0"/>
        <w:rPr>
          <w:rFonts w:ascii="Palatino Linotype" w:hAnsi="Palatino Linotype" w:cstheme="minorHAnsi"/>
          <w:color w:val="252525"/>
          <w:sz w:val="22"/>
          <w:szCs w:val="22"/>
        </w:rPr>
      </w:pPr>
      <w:r w:rsidRPr="00AA4976">
        <w:rPr>
          <w:rFonts w:ascii="Palatino Linotype" w:hAnsi="Palatino Linotype" w:cstheme="minorHAnsi"/>
          <w:color w:val="252525"/>
          <w:sz w:val="22"/>
          <w:szCs w:val="22"/>
        </w:rPr>
        <w:t>β. Στον παρακάτω πίνακα παρουσιάζονται τα αγωνίσματα και τα κατώτερα/ανώτερα (κατά περίπτωση) όρια επίδοσης κατά αγώνισμα και Σχολή, που πρέπει να πετύχει ο υποψήφιος (ανεξάρτητα φύλου) για να κριθεί κατάλληλος:</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noProof/>
          <w:sz w:val="22"/>
          <w:szCs w:val="22"/>
        </w:rPr>
        <w:drawing>
          <wp:inline distT="0" distB="0" distL="0" distR="0">
            <wp:extent cx="5274310" cy="3950458"/>
            <wp:effectExtent l="19050" t="0" r="2540" b="0"/>
            <wp:docPr id="6" name="Εικόνα 6" descr="https://www.esos.gr/sites/default/files/articles-legacy/stigmiotypo_2022-01-28_18.4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sos.gr/sites/default/files/articles-legacy/stigmiotypo_2022-01-28_18.46.50.png"/>
                    <pic:cNvPicPr>
                      <a:picLocks noChangeAspect="1" noChangeArrowheads="1"/>
                    </pic:cNvPicPr>
                  </pic:nvPicPr>
                  <pic:blipFill>
                    <a:blip r:embed="rId6" cstate="print"/>
                    <a:srcRect/>
                    <a:stretch>
                      <a:fillRect/>
                    </a:stretch>
                  </pic:blipFill>
                  <pic:spPr bwMode="auto">
                    <a:xfrm>
                      <a:off x="0" y="0"/>
                      <a:ext cx="5274310" cy="3950458"/>
                    </a:xfrm>
                    <a:prstGeom prst="rect">
                      <a:avLst/>
                    </a:prstGeom>
                    <a:noFill/>
                    <a:ln w="9525">
                      <a:noFill/>
                      <a:miter lim="800000"/>
                      <a:headEnd/>
                      <a:tailEnd/>
                    </a:ln>
                  </pic:spPr>
                </pic:pic>
              </a:graphicData>
            </a:graphic>
          </wp:inline>
        </w:drawing>
      </w:r>
      <w:r w:rsidRPr="00AA4976">
        <w:rPr>
          <w:rFonts w:ascii="Palatino Linotype" w:hAnsi="Palatino Linotype" w:cstheme="minorHAnsi"/>
          <w:color w:val="252525"/>
          <w:sz w:val="22"/>
          <w:szCs w:val="22"/>
        </w:rPr>
        <w:br/>
      </w:r>
      <w:r w:rsidRPr="00AA4976">
        <w:rPr>
          <w:rFonts w:ascii="Palatino Linotype" w:hAnsi="Palatino Linotype" w:cs="Arial"/>
          <w:color w:val="252525"/>
          <w:sz w:val="22"/>
          <w:szCs w:val="22"/>
        </w:rPr>
        <w:t>γ. Οι υποψήφιοι/ες έχουν δικαίωμα για τα αγωνίσματα των δρόμων μίας (1) προσπάθειας και για τα άλματα και τις ρίψεις τριών (3) προσπαθειών.</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cs="Arial"/>
          <w:color w:val="252525"/>
          <w:sz w:val="22"/>
          <w:szCs w:val="22"/>
        </w:rPr>
        <w:t>δ. Στη ρίψη σφαίρας, ως τελική επίδοση υποψηφίου/ας ορίζεται ο μέσος όρος του αθροίσματος της καλύτερης επιμέρους επίδοσης με το αριστερό και με το δεξί χέρι με τους ίδιους όρους και πρου</w:t>
      </w:r>
      <w:r w:rsidRPr="00AA4976">
        <w:rPr>
          <w:rFonts w:ascii="Arial" w:hAnsi="Arial" w:cs="Arial"/>
          <w:color w:val="252525"/>
          <w:sz w:val="22"/>
          <w:szCs w:val="22"/>
        </w:rPr>
        <w:t>̈</w:t>
      </w:r>
      <w:r w:rsidRPr="00AA4976">
        <w:rPr>
          <w:rFonts w:ascii="Palatino Linotype" w:hAnsi="Palatino Linotype" w:cs="Arial"/>
          <w:color w:val="252525"/>
          <w:sz w:val="22"/>
          <w:szCs w:val="22"/>
        </w:rPr>
        <w:t>ποθέσεις για όλους τους υποψηφίους/ες.</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cs="Arial"/>
          <w:color w:val="252525"/>
          <w:sz w:val="22"/>
          <w:szCs w:val="22"/>
        </w:rPr>
        <w:t>ε. Η αθλητική περιβολή των υποψηφίων αποτελεί αποκλειστικά δική τους επιλογή και ευθύνη.</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cs="Arial"/>
          <w:color w:val="252525"/>
          <w:sz w:val="22"/>
          <w:szCs w:val="22"/>
        </w:rPr>
        <w:t>στ. Η σειρά διεξαγωγής των αγωνισμάτων καθορίζεται με ευθύνη των Σχολών, ανάλογα με τις επικρατούσες την τρέχουσα ημέρα κλιματολογικές και λοιπές συνθήκες και των αριθμό των υποψηφίων.</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cs="Arial"/>
          <w:color w:val="252525"/>
          <w:sz w:val="22"/>
          <w:szCs w:val="22"/>
        </w:rPr>
        <w:t>ζ. Οι υποψήφιοι/ες έχουν τη δυνατότητα εισαγωγής στις Σχολές προτιμήσεώς τους, εφόσον κρίνονται επιτυχόντες/ούσες στις αθλητικές δοκιμασίες, στα όρια που προβλέπονται, για τη συγκεκριμένη Σχολή.</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19.</w:t>
      </w:r>
      <w:r w:rsidRPr="00AA4976">
        <w:rPr>
          <w:rFonts w:ascii="Palatino Linotype" w:hAnsi="Palatino Linotype" w:cs="Arial"/>
          <w:color w:val="252525"/>
          <w:sz w:val="22"/>
          <w:szCs w:val="22"/>
        </w:rPr>
        <w:t> Οι υποψήφιοι/ες για να επιτύχουν στις αθλητικές δοκιμασίες, συνιστάται να έχουν προετοιμασθεί εκ των προτέρων κατάλληλα.</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20.</w:t>
      </w:r>
      <w:r w:rsidRPr="00AA4976">
        <w:rPr>
          <w:rFonts w:ascii="Palatino Linotype" w:hAnsi="Palatino Linotype" w:cs="Arial"/>
          <w:color w:val="252525"/>
          <w:sz w:val="22"/>
          <w:szCs w:val="22"/>
        </w:rPr>
        <w:t> Υποψήφιος/α που θα αποτυγχάνει να επιτύχει το όριο σε κάποια από τις αθλητικές δοκιμασίες, δεν θα συνεχίζει να εξετάζεται και στις υπόλοιπες.</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Style w:val="a3"/>
          <w:rFonts w:ascii="Palatino Linotype" w:hAnsi="Palatino Linotype" w:cs="Arial"/>
          <w:color w:val="252525"/>
          <w:sz w:val="22"/>
          <w:szCs w:val="22"/>
        </w:rPr>
        <w:t>21.</w:t>
      </w:r>
      <w:r w:rsidRPr="00AA4976">
        <w:rPr>
          <w:rFonts w:ascii="Palatino Linotype" w:hAnsi="Palatino Linotype" w:cs="Arial"/>
          <w:color w:val="252525"/>
          <w:sz w:val="22"/>
          <w:szCs w:val="22"/>
        </w:rPr>
        <w:t> Σε περιπτώσεις πρου</w:t>
      </w:r>
      <w:r w:rsidRPr="00AA4976">
        <w:rPr>
          <w:rFonts w:ascii="Arial" w:hAnsi="Arial" w:cs="Arial"/>
          <w:color w:val="252525"/>
          <w:sz w:val="22"/>
          <w:szCs w:val="22"/>
        </w:rPr>
        <w:t>̈</w:t>
      </w:r>
      <w:r w:rsidRPr="00AA4976">
        <w:rPr>
          <w:rFonts w:ascii="Palatino Linotype" w:hAnsi="Palatino Linotype" w:cs="Arial"/>
          <w:color w:val="252525"/>
          <w:sz w:val="22"/>
          <w:szCs w:val="22"/>
        </w:rPr>
        <w:t>πάρχοντος τραυματισμού υποψήφιου/ας, πρόβλημα υγείας ή γυναικολογικής φύσης, υποχρεωτικά να προσκομίζεται βεβαίωση από ιδιώτη ιατρό ή Νοσοκομείο (Ν.Π.Δ.Δ. ή Ν.Π.Δ.Ι.), στην οποία να βεβαιώνεται το πρόβλημα, καθώς και να αναγράφεται η ημερομηνία αποκατάστασής του, προκειμένου ο/η υποψήφιος/α να αναπρογραμματίζεται ανάλογα από το αντίστοιχο εξεταστικό κέντρο. Η ανωτέρω εναλλακτική ημερομηνία να μην υπερβαίνει το πέρας της περιόδου των ΠΚΕ του αντίστοιχου εξεταστικού κέντρου. Στην περίπτωση μη προσκόμισης ιατρικής γνωμάτευσης ο υποψήφιος/α πρέπει να γνωστοποιεί στον ιατρό που παρίσταται στις δοκιμασίες, το πρόβλημα υγείας που αντιμετωπίζει και να εξετάζεται απ’ αυτόν πριν την έναρξη οποιασδήποτε αθλητικής δοκιμασίας.</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cs="Arial"/>
          <w:color w:val="252525"/>
          <w:sz w:val="22"/>
          <w:szCs w:val="22"/>
        </w:rPr>
        <w:t>Τέλος, σε περίπτωση τραυματισμού του/της υποψήφιου/ας κατά την ημέρα διεξαγωγής των αθλητικών δοκιμασιών, θα προγραμματίζεται για επανεξέταση, εφόσον εξεταστεί από τον παρόντα στο σημείο ιατρό. Η επανεξέταση θα προγραμματίζεται εντός του χρόνου διεξαγωγής των ΠΚΕ του εκάστοτε εξεταστικού κέντρου και θα γίνεται στο σύνολο των αγωνισμάτων.</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cs="Arial"/>
          <w:color w:val="252525"/>
          <w:sz w:val="22"/>
          <w:szCs w:val="22"/>
        </w:rPr>
        <w:t>Όλοι οι υποψήφιοι/ες για τα ΑΣΕΙ – ΑΣΣΥ, που μετέχουν στις εξετάσεις του ΥΠΑΙΘ για πρόσβαση στην τριτοβάθμια Εκπαίδευση, πρέπει επιπλέον να έχουν κριθεί ΚΑΤΑΛΛΗΛΟΙ σε ιδιαίτερες εξετάσεις [«Προκαταρκτικές Εξετάσεις (ΠΚΕ)» (Ψυχομετρικές δοκιμασίες, Υγειονομικές εξετάσεις, Αθλητικές δοκιμασίες)] του Υπουργείου Εθνικής Άμυνας (ΥΠΕΘΑ), βάσει του Ν. 2225/1994 (ΦΕΚ Α'121). Η τελική επιλογή και η σειρά επιτυχίας των υποψηφίων για κάθε Στρατιωτική Σχολή γίνεται από το ΥΠΑΙΘ με βάση τις διαδικασίες που προβλέπονται από το Ν. 1351/1983 (ΦΕΚ Α'56) και το Ν. 1911/1990 (ΦΕΚ Α'160), όπως αυτοί ισχύουν σήμερα και το ΠΔ 91/1992 (ΦΕΚ Α'44). Λεπτομέρειες των ΠΚΕ καθορίζονται στο Παράρτημα «Γ».</w:t>
      </w:r>
    </w:p>
    <w:p w:rsidR="00AA4976" w:rsidRPr="00AA4976" w:rsidRDefault="00AA4976" w:rsidP="00AA4976">
      <w:pPr>
        <w:pStyle w:val="Web"/>
        <w:shd w:val="clear" w:color="auto" w:fill="FFFFFF"/>
        <w:spacing w:before="192" w:beforeAutospacing="0" w:after="192" w:afterAutospacing="0"/>
        <w:rPr>
          <w:rFonts w:ascii="Palatino Linotype" w:hAnsi="Palatino Linotype" w:cs="Arial"/>
          <w:color w:val="252525"/>
          <w:sz w:val="22"/>
          <w:szCs w:val="22"/>
        </w:rPr>
      </w:pPr>
      <w:r w:rsidRPr="00AA4976">
        <w:rPr>
          <w:rFonts w:ascii="Palatino Linotype" w:hAnsi="Palatino Linotype" w:cs="Arial"/>
          <w:color w:val="252525"/>
          <w:sz w:val="22"/>
          <w:szCs w:val="22"/>
        </w:rPr>
        <w:t>8. Για να επιλεγεί από το ΥΠΑΙΘ οποιοσδήποτε υποψήφιος/α στις Στρατιωτικές Σχολές πρέπει απαραίτητα να επιτύχει βαθμολογία, σύμφωνα με τα καθοριζόμενα από τους Ν. 2525/1997 (ΦΕΚ Α' 188) και Ν.4777/21 (ΦΕΚ Α' 25/17-2- 2021).</w:t>
      </w:r>
    </w:p>
    <w:p w:rsidR="00AE6266" w:rsidRPr="00AA4976" w:rsidRDefault="00C82684">
      <w:pPr>
        <w:rPr>
          <w:rFonts w:ascii="Palatino Linotype" w:hAnsi="Palatino Linotype"/>
        </w:rPr>
      </w:pPr>
    </w:p>
    <w:sectPr w:rsidR="00AE6266" w:rsidRPr="00AA4976" w:rsidSect="00722579">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684" w:rsidRDefault="00C82684" w:rsidP="00AA4976">
      <w:pPr>
        <w:spacing w:after="0" w:line="240" w:lineRule="auto"/>
      </w:pPr>
      <w:r>
        <w:separator/>
      </w:r>
    </w:p>
  </w:endnote>
  <w:endnote w:type="continuationSeparator" w:id="0">
    <w:p w:rsidR="00C82684" w:rsidRDefault="00C82684" w:rsidP="00AA4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228219"/>
      <w:docPartObj>
        <w:docPartGallery w:val="Page Numbers (Bottom of Page)"/>
        <w:docPartUnique/>
      </w:docPartObj>
    </w:sdtPr>
    <w:sdtContent>
      <w:p w:rsidR="00AA4976" w:rsidRDefault="00AA4976">
        <w:pPr>
          <w:pStyle w:val="a6"/>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AA4976" w:rsidRDefault="00AA4976">
                    <w:pPr>
                      <w:jc w:val="center"/>
                    </w:pPr>
                    <w:fldSimple w:instr=" PAGE    \* MERGEFORMAT ">
                      <w:r w:rsidR="00C82684">
                        <w:rPr>
                          <w:noProof/>
                        </w:rPr>
                        <w:t>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684" w:rsidRDefault="00C82684" w:rsidP="00AA4976">
      <w:pPr>
        <w:spacing w:after="0" w:line="240" w:lineRule="auto"/>
      </w:pPr>
      <w:r>
        <w:separator/>
      </w:r>
    </w:p>
  </w:footnote>
  <w:footnote w:type="continuationSeparator" w:id="0">
    <w:p w:rsidR="00C82684" w:rsidRDefault="00C82684" w:rsidP="00AA49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rsids>
    <w:rsidRoot w:val="00AA4976"/>
    <w:rsid w:val="006F2049"/>
    <w:rsid w:val="00722579"/>
    <w:rsid w:val="00AA4976"/>
    <w:rsid w:val="00BA781E"/>
    <w:rsid w:val="00BF6A69"/>
    <w:rsid w:val="00C826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79"/>
  </w:style>
  <w:style w:type="paragraph" w:styleId="1">
    <w:name w:val="heading 1"/>
    <w:basedOn w:val="a"/>
    <w:link w:val="1Char"/>
    <w:uiPriority w:val="9"/>
    <w:qFormat/>
    <w:rsid w:val="00AA49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A497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A4976"/>
    <w:rPr>
      <w:b/>
      <w:bCs/>
    </w:rPr>
  </w:style>
  <w:style w:type="paragraph" w:styleId="a4">
    <w:name w:val="Balloon Text"/>
    <w:basedOn w:val="a"/>
    <w:link w:val="Char"/>
    <w:uiPriority w:val="99"/>
    <w:semiHidden/>
    <w:unhideWhenUsed/>
    <w:rsid w:val="00AA497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A4976"/>
    <w:rPr>
      <w:rFonts w:ascii="Tahoma" w:hAnsi="Tahoma" w:cs="Tahoma"/>
      <w:sz w:val="16"/>
      <w:szCs w:val="16"/>
    </w:rPr>
  </w:style>
  <w:style w:type="character" w:customStyle="1" w:styleId="1Char">
    <w:name w:val="Επικεφαλίδα 1 Char"/>
    <w:basedOn w:val="a0"/>
    <w:link w:val="1"/>
    <w:uiPriority w:val="9"/>
    <w:rsid w:val="00AA4976"/>
    <w:rPr>
      <w:rFonts w:ascii="Times New Roman" w:eastAsia="Times New Roman" w:hAnsi="Times New Roman" w:cs="Times New Roman"/>
      <w:b/>
      <w:bCs/>
      <w:kern w:val="36"/>
      <w:sz w:val="48"/>
      <w:szCs w:val="48"/>
      <w:lang w:eastAsia="el-GR"/>
    </w:rPr>
  </w:style>
  <w:style w:type="paragraph" w:styleId="a5">
    <w:name w:val="header"/>
    <w:basedOn w:val="a"/>
    <w:link w:val="Char0"/>
    <w:uiPriority w:val="99"/>
    <w:semiHidden/>
    <w:unhideWhenUsed/>
    <w:rsid w:val="00AA4976"/>
    <w:pPr>
      <w:tabs>
        <w:tab w:val="center" w:pos="4153"/>
        <w:tab w:val="right" w:pos="8306"/>
      </w:tabs>
      <w:spacing w:after="0" w:line="240" w:lineRule="auto"/>
    </w:pPr>
  </w:style>
  <w:style w:type="character" w:customStyle="1" w:styleId="Char0">
    <w:name w:val="Κεφαλίδα Char"/>
    <w:basedOn w:val="a0"/>
    <w:link w:val="a5"/>
    <w:uiPriority w:val="99"/>
    <w:semiHidden/>
    <w:rsid w:val="00AA4976"/>
  </w:style>
  <w:style w:type="paragraph" w:styleId="a6">
    <w:name w:val="footer"/>
    <w:basedOn w:val="a"/>
    <w:link w:val="Char1"/>
    <w:uiPriority w:val="99"/>
    <w:semiHidden/>
    <w:unhideWhenUsed/>
    <w:rsid w:val="00AA4976"/>
    <w:pPr>
      <w:tabs>
        <w:tab w:val="center" w:pos="4153"/>
        <w:tab w:val="right" w:pos="8306"/>
      </w:tabs>
      <w:spacing w:after="0" w:line="240" w:lineRule="auto"/>
    </w:pPr>
  </w:style>
  <w:style w:type="character" w:customStyle="1" w:styleId="Char1">
    <w:name w:val="Υποσέλιδο Char"/>
    <w:basedOn w:val="a0"/>
    <w:link w:val="a6"/>
    <w:uiPriority w:val="99"/>
    <w:semiHidden/>
    <w:rsid w:val="00AA4976"/>
  </w:style>
</w:styles>
</file>

<file path=word/webSettings.xml><?xml version="1.0" encoding="utf-8"?>
<w:webSettings xmlns:r="http://schemas.openxmlformats.org/officeDocument/2006/relationships" xmlns:w="http://schemas.openxmlformats.org/wordprocessingml/2006/main">
  <w:divs>
    <w:div w:id="1344477941">
      <w:bodyDiv w:val="1"/>
      <w:marLeft w:val="0"/>
      <w:marRight w:val="0"/>
      <w:marTop w:val="0"/>
      <w:marBottom w:val="0"/>
      <w:divBdr>
        <w:top w:val="none" w:sz="0" w:space="0" w:color="auto"/>
        <w:left w:val="none" w:sz="0" w:space="0" w:color="auto"/>
        <w:bottom w:val="none" w:sz="0" w:space="0" w:color="auto"/>
        <w:right w:val="none" w:sz="0" w:space="0" w:color="auto"/>
      </w:divBdr>
    </w:div>
    <w:div w:id="1466004881">
      <w:bodyDiv w:val="1"/>
      <w:marLeft w:val="0"/>
      <w:marRight w:val="0"/>
      <w:marTop w:val="0"/>
      <w:marBottom w:val="0"/>
      <w:divBdr>
        <w:top w:val="none" w:sz="0" w:space="0" w:color="auto"/>
        <w:left w:val="none" w:sz="0" w:space="0" w:color="auto"/>
        <w:bottom w:val="none" w:sz="0" w:space="0" w:color="auto"/>
        <w:right w:val="none" w:sz="0" w:space="0" w:color="auto"/>
      </w:divBdr>
      <w:divsChild>
        <w:div w:id="1375689789">
          <w:marLeft w:val="0"/>
          <w:marRight w:val="0"/>
          <w:marTop w:val="0"/>
          <w:marBottom w:val="0"/>
          <w:divBdr>
            <w:top w:val="none" w:sz="0" w:space="0" w:color="auto"/>
            <w:left w:val="none" w:sz="0" w:space="0" w:color="auto"/>
            <w:bottom w:val="none" w:sz="0" w:space="0" w:color="auto"/>
            <w:right w:val="none" w:sz="0" w:space="0" w:color="auto"/>
          </w:divBdr>
        </w:div>
        <w:div w:id="1047607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2204</Words>
  <Characters>11907</Characters>
  <Application>Microsoft Office Word</Application>
  <DocSecurity>0</DocSecurity>
  <Lines>99</Lines>
  <Paragraphs>28</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Η εγκύκλιος για την εισαγωγή των υποψηφίων στις Στρατιωτικές Σχολές</vt:lpstr>
    </vt:vector>
  </TitlesOfParts>
  <Company/>
  <LinksUpToDate>false</LinksUpToDate>
  <CharactersWithSpaces>14083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2022-01-31T07:55:00Z</cp:lastPrinted>
  <dcterms:created xsi:type="dcterms:W3CDTF">2022-01-31T07:44:00Z</dcterms:created>
  <dcterms:modified xsi:type="dcterms:W3CDTF">2022-01-31T08:02:00Z</dcterms:modified>
</cp:coreProperties>
</file>